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8"/>
        <w:gridCol w:w="4788"/>
      </w:tblGrid>
      <w:tr w:rsidR="000C5892" w:rsidRPr="00FB345B" w:rsidTr="00FB345B">
        <w:trPr>
          <w:trHeight w:val="1890"/>
        </w:trPr>
        <w:tc>
          <w:tcPr>
            <w:tcW w:w="4788" w:type="dxa"/>
          </w:tcPr>
          <w:p w:rsidR="000C5892" w:rsidRPr="00FB345B" w:rsidRDefault="00635703" w:rsidP="000C5892">
            <w:pPr>
              <w:rPr>
                <w:rFonts w:ascii="Times New Roman" w:eastAsia="Times New Roman" w:hAnsi="Times New Roman"/>
                <w:sz w:val="24"/>
                <w:szCs w:val="24"/>
              </w:rPr>
            </w:pPr>
            <w:r>
              <w:rPr>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-209550</wp:posOffset>
                  </wp:positionV>
                  <wp:extent cx="1704975" cy="1187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187450"/>
                          </a:xfrm>
                          <a:prstGeom prst="rect">
                            <a:avLst/>
                          </a:prstGeom>
                          <a:noFill/>
                          <a:ln>
                            <a:noFill/>
                          </a:ln>
                        </pic:spPr>
                      </pic:pic>
                    </a:graphicData>
                  </a:graphic>
                </wp:anchor>
              </w:drawing>
            </w:r>
          </w:p>
        </w:tc>
        <w:tc>
          <w:tcPr>
            <w:tcW w:w="4788" w:type="dxa"/>
          </w:tcPr>
          <w:p w:rsidR="000C5892" w:rsidRPr="00FB345B" w:rsidRDefault="00AC043E" w:rsidP="00FB345B">
            <w:pPr>
              <w:jc w:val="right"/>
              <w:rPr>
                <w:rFonts w:ascii="Times New Roman" w:eastAsia="Times New Roman" w:hAnsi="Times New Roman"/>
                <w:sz w:val="24"/>
                <w:szCs w:val="24"/>
              </w:rPr>
            </w:pPr>
            <w:r w:rsidRPr="00AC043E">
              <w:rPr>
                <w:rFonts w:ascii="Times New Roman" w:eastAsia="Times New Roman" w:hAnsi="Times New Roman"/>
                <w:noProof/>
                <w:sz w:val="24"/>
                <w:szCs w:val="24"/>
              </w:rPr>
              <w:drawing>
                <wp:inline distT="0" distB="0" distL="0" distR="0">
                  <wp:extent cx="2541063" cy="1152618"/>
                  <wp:effectExtent l="0" t="0" r="0" b="0"/>
                  <wp:docPr id="4" name="Picture 4" descr="L:\Health Literacy\flc logo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ealth Literacy\flc logo p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9818" cy="1156589"/>
                          </a:xfrm>
                          <a:prstGeom prst="rect">
                            <a:avLst/>
                          </a:prstGeom>
                          <a:noFill/>
                          <a:ln>
                            <a:noFill/>
                          </a:ln>
                        </pic:spPr>
                      </pic:pic>
                    </a:graphicData>
                  </a:graphic>
                </wp:inline>
              </w:drawing>
            </w:r>
          </w:p>
        </w:tc>
      </w:tr>
      <w:tr w:rsidR="000C5892" w:rsidRPr="00FB345B" w:rsidTr="00FB345B">
        <w:tc>
          <w:tcPr>
            <w:tcW w:w="4788" w:type="dxa"/>
          </w:tcPr>
          <w:p w:rsidR="00635703" w:rsidRDefault="00635703" w:rsidP="000C5892">
            <w:pPr>
              <w:rPr>
                <w:rFonts w:ascii="Times New Roman" w:eastAsia="Times New Roman" w:hAnsi="Times New Roman"/>
                <w:b/>
                <w:bCs/>
                <w:sz w:val="24"/>
                <w:szCs w:val="24"/>
              </w:rPr>
            </w:pPr>
          </w:p>
          <w:p w:rsidR="000C5892" w:rsidRPr="000C5892" w:rsidRDefault="000C5892" w:rsidP="000C5892">
            <w:pPr>
              <w:rPr>
                <w:rFonts w:ascii="Times New Roman" w:eastAsia="Times New Roman" w:hAnsi="Times New Roman"/>
                <w:sz w:val="24"/>
                <w:szCs w:val="24"/>
              </w:rPr>
            </w:pPr>
            <w:r w:rsidRPr="00FB345B">
              <w:rPr>
                <w:rFonts w:ascii="Times New Roman" w:eastAsia="Times New Roman" w:hAnsi="Times New Roman"/>
                <w:b/>
                <w:bCs/>
                <w:sz w:val="24"/>
                <w:szCs w:val="24"/>
              </w:rPr>
              <w:t>NEWS RELEASE</w:t>
            </w:r>
          </w:p>
          <w:p w:rsidR="000C5892" w:rsidRPr="000C5892" w:rsidRDefault="000C5892" w:rsidP="000C5892">
            <w:pPr>
              <w:rPr>
                <w:rFonts w:ascii="Times New Roman" w:eastAsia="Times New Roman" w:hAnsi="Times New Roman"/>
                <w:sz w:val="24"/>
                <w:szCs w:val="24"/>
              </w:rPr>
            </w:pPr>
          </w:p>
          <w:p w:rsidR="000C5892" w:rsidRDefault="000C5892" w:rsidP="00443CC9">
            <w:pPr>
              <w:rPr>
                <w:rFonts w:ascii="Times New Roman" w:eastAsia="Times New Roman" w:hAnsi="Times New Roman"/>
                <w:sz w:val="24"/>
                <w:szCs w:val="24"/>
              </w:rPr>
            </w:pPr>
            <w:r w:rsidRPr="000C5892">
              <w:rPr>
                <w:rFonts w:ascii="Times New Roman" w:eastAsia="Times New Roman" w:hAnsi="Times New Roman"/>
                <w:b/>
                <w:bCs/>
                <w:sz w:val="24"/>
                <w:szCs w:val="24"/>
                <w:u w:val="single"/>
              </w:rPr>
              <w:t xml:space="preserve">FOR IMMEDIATE RELEASE: </w:t>
            </w:r>
            <w:r w:rsidRPr="000C5892">
              <w:rPr>
                <w:rFonts w:ascii="Times New Roman" w:eastAsia="Times New Roman" w:hAnsi="Times New Roman"/>
                <w:b/>
                <w:bCs/>
                <w:sz w:val="24"/>
                <w:szCs w:val="24"/>
                <w:u w:val="single"/>
              </w:rPr>
              <w:br/>
            </w:r>
            <w:r w:rsidR="00072672">
              <w:rPr>
                <w:rFonts w:ascii="Times New Roman" w:eastAsia="Times New Roman" w:hAnsi="Times New Roman"/>
                <w:b/>
                <w:bCs/>
                <w:sz w:val="24"/>
                <w:szCs w:val="24"/>
              </w:rPr>
              <w:t>May</w:t>
            </w:r>
            <w:r w:rsidR="00046E9B">
              <w:rPr>
                <w:rFonts w:ascii="Times New Roman" w:eastAsia="Times New Roman" w:hAnsi="Times New Roman"/>
                <w:b/>
                <w:bCs/>
                <w:sz w:val="24"/>
                <w:szCs w:val="24"/>
              </w:rPr>
              <w:t xml:space="preserve"> 2</w:t>
            </w:r>
            <w:r w:rsidR="00975F22">
              <w:rPr>
                <w:rFonts w:ascii="Times New Roman" w:eastAsia="Times New Roman" w:hAnsi="Times New Roman"/>
                <w:b/>
                <w:bCs/>
                <w:sz w:val="24"/>
                <w:szCs w:val="24"/>
              </w:rPr>
              <w:t>3</w:t>
            </w:r>
            <w:r w:rsidR="00046E9B">
              <w:rPr>
                <w:rFonts w:ascii="Times New Roman" w:eastAsia="Times New Roman" w:hAnsi="Times New Roman"/>
                <w:b/>
                <w:bCs/>
                <w:sz w:val="24"/>
                <w:szCs w:val="24"/>
              </w:rPr>
              <w:t>,</w:t>
            </w:r>
            <w:r w:rsidR="00072672">
              <w:rPr>
                <w:rFonts w:ascii="Times New Roman" w:eastAsia="Times New Roman" w:hAnsi="Times New Roman"/>
                <w:b/>
                <w:bCs/>
                <w:sz w:val="24"/>
                <w:szCs w:val="24"/>
              </w:rPr>
              <w:t xml:space="preserve"> </w:t>
            </w:r>
            <w:r w:rsidR="00443CC9">
              <w:rPr>
                <w:rFonts w:ascii="Times New Roman" w:eastAsia="Times New Roman" w:hAnsi="Times New Roman"/>
                <w:b/>
                <w:bCs/>
                <w:sz w:val="24"/>
                <w:szCs w:val="24"/>
              </w:rPr>
              <w:t xml:space="preserve"> 2017</w:t>
            </w:r>
          </w:p>
          <w:p w:rsidR="00DB637A" w:rsidRPr="00DB637A" w:rsidRDefault="00DB637A" w:rsidP="000C5892">
            <w:pPr>
              <w:rPr>
                <w:rFonts w:ascii="Times New Roman" w:eastAsia="Times New Roman" w:hAnsi="Times New Roman"/>
                <w:color w:val="FF0000"/>
                <w:sz w:val="24"/>
                <w:szCs w:val="24"/>
              </w:rPr>
            </w:pPr>
          </w:p>
        </w:tc>
        <w:tc>
          <w:tcPr>
            <w:tcW w:w="4788" w:type="dxa"/>
          </w:tcPr>
          <w:p w:rsidR="000C5892" w:rsidRPr="00AC043E" w:rsidRDefault="000C5892" w:rsidP="00FB345B">
            <w:pPr>
              <w:jc w:val="right"/>
              <w:rPr>
                <w:rFonts w:ascii="Times New Roman" w:eastAsia="Times New Roman" w:hAnsi="Times New Roman"/>
                <w:sz w:val="24"/>
                <w:szCs w:val="24"/>
              </w:rPr>
            </w:pPr>
            <w:r w:rsidRPr="000C5892">
              <w:rPr>
                <w:rFonts w:ascii="Times New Roman" w:eastAsia="Times New Roman" w:hAnsi="Times New Roman"/>
                <w:sz w:val="24"/>
                <w:szCs w:val="24"/>
              </w:rPr>
              <w:t xml:space="preserve"> FLC Contact: </w:t>
            </w:r>
            <w:r w:rsidR="00443CC9">
              <w:rPr>
                <w:rFonts w:ascii="Times New Roman" w:eastAsia="Times New Roman" w:hAnsi="Times New Roman"/>
                <w:sz w:val="24"/>
                <w:szCs w:val="24"/>
              </w:rPr>
              <w:t>Heather Surrency</w:t>
            </w:r>
            <w:r w:rsidRPr="000C5892">
              <w:rPr>
                <w:rFonts w:ascii="Times New Roman" w:eastAsia="Times New Roman" w:hAnsi="Times New Roman"/>
                <w:sz w:val="24"/>
                <w:szCs w:val="24"/>
              </w:rPr>
              <w:br/>
            </w:r>
            <w:r w:rsidRPr="00AC043E">
              <w:rPr>
                <w:rFonts w:ascii="Times New Roman" w:eastAsia="Times New Roman" w:hAnsi="Times New Roman"/>
                <w:sz w:val="24"/>
                <w:szCs w:val="24"/>
              </w:rPr>
              <w:t>(407) 246-7110</w:t>
            </w:r>
          </w:p>
          <w:p w:rsidR="000C5892" w:rsidRPr="00AC043E" w:rsidRDefault="00443CC9" w:rsidP="00FB345B">
            <w:pPr>
              <w:jc w:val="right"/>
              <w:rPr>
                <w:rFonts w:ascii="Times New Roman" w:eastAsia="Times New Roman" w:hAnsi="Times New Roman"/>
                <w:sz w:val="24"/>
                <w:szCs w:val="24"/>
              </w:rPr>
            </w:pPr>
            <w:r>
              <w:rPr>
                <w:rFonts w:ascii="Times New Roman" w:hAnsi="Times New Roman"/>
                <w:sz w:val="24"/>
                <w:szCs w:val="24"/>
              </w:rPr>
              <w:t>Surrencyh</w:t>
            </w:r>
            <w:r w:rsidR="00AC043E" w:rsidRPr="00AC043E">
              <w:rPr>
                <w:rFonts w:ascii="Times New Roman" w:hAnsi="Times New Roman"/>
                <w:sz w:val="24"/>
                <w:szCs w:val="24"/>
              </w:rPr>
              <w:t>@FloridaLiteracy.org</w:t>
            </w:r>
          </w:p>
          <w:p w:rsidR="00E95D01" w:rsidRPr="000C5892" w:rsidRDefault="000C5892" w:rsidP="00EF5FCE">
            <w:pPr>
              <w:jc w:val="right"/>
              <w:rPr>
                <w:rFonts w:ascii="Times New Roman" w:eastAsia="Times New Roman" w:hAnsi="Times New Roman"/>
                <w:sz w:val="24"/>
                <w:szCs w:val="24"/>
              </w:rPr>
            </w:pPr>
            <w:r w:rsidRPr="000C5892">
              <w:rPr>
                <w:rFonts w:ascii="Times New Roman" w:eastAsia="Times New Roman" w:hAnsi="Times New Roman"/>
                <w:sz w:val="24"/>
                <w:szCs w:val="24"/>
              </w:rPr>
              <w:t> </w:t>
            </w:r>
            <w:r w:rsidRPr="000C5892">
              <w:rPr>
                <w:rFonts w:ascii="Times New Roman" w:eastAsia="Times New Roman" w:hAnsi="Times New Roman"/>
                <w:sz w:val="24"/>
                <w:szCs w:val="24"/>
              </w:rPr>
              <w:br/>
            </w:r>
            <w:r w:rsidR="00B05F7E">
              <w:rPr>
                <w:rFonts w:ascii="Times New Roman" w:eastAsia="Times New Roman" w:hAnsi="Times New Roman"/>
                <w:sz w:val="24"/>
                <w:szCs w:val="24"/>
              </w:rPr>
              <w:t>Florida Blue</w:t>
            </w:r>
            <w:r w:rsidRPr="00EC536E">
              <w:rPr>
                <w:rFonts w:ascii="Times New Roman" w:eastAsia="Times New Roman" w:hAnsi="Times New Roman"/>
                <w:sz w:val="24"/>
                <w:szCs w:val="24"/>
              </w:rPr>
              <w:t xml:space="preserve"> Contact: </w:t>
            </w:r>
            <w:r w:rsidR="00D14925">
              <w:rPr>
                <w:rFonts w:ascii="Times New Roman" w:eastAsia="Times New Roman" w:hAnsi="Times New Roman"/>
                <w:sz w:val="24"/>
                <w:szCs w:val="24"/>
              </w:rPr>
              <w:t>Toni Woods</w:t>
            </w:r>
            <w:r w:rsidR="00B058A2">
              <w:rPr>
                <w:rFonts w:ascii="Times New Roman" w:eastAsia="Times New Roman" w:hAnsi="Times New Roman"/>
                <w:sz w:val="24"/>
                <w:szCs w:val="24"/>
              </w:rPr>
              <w:t xml:space="preserve">    </w:t>
            </w:r>
          </w:p>
          <w:p w:rsidR="000C5892" w:rsidRPr="00FB345B" w:rsidRDefault="00D14925" w:rsidP="00FB345B">
            <w:pPr>
              <w:jc w:val="right"/>
              <w:rPr>
                <w:rFonts w:ascii="Times New Roman" w:eastAsia="Times New Roman" w:hAnsi="Times New Roman"/>
                <w:sz w:val="24"/>
                <w:szCs w:val="24"/>
              </w:rPr>
            </w:pPr>
            <w:r>
              <w:rPr>
                <w:rFonts w:ascii="Times New Roman" w:eastAsia="Times New Roman" w:hAnsi="Times New Roman"/>
                <w:sz w:val="24"/>
                <w:szCs w:val="24"/>
              </w:rPr>
              <w:t>Toni.Woods</w:t>
            </w:r>
            <w:r w:rsidR="00C33E55" w:rsidRPr="00007FAF">
              <w:rPr>
                <w:rFonts w:ascii="Times New Roman" w:eastAsia="Times New Roman" w:hAnsi="Times New Roman"/>
                <w:sz w:val="24"/>
                <w:szCs w:val="24"/>
              </w:rPr>
              <w:t>@FloridaBlue.com</w:t>
            </w:r>
            <w:r w:rsidR="00C33E55">
              <w:rPr>
                <w:rFonts w:ascii="Times New Roman" w:eastAsia="Times New Roman" w:hAnsi="Times New Roman"/>
                <w:sz w:val="24"/>
                <w:szCs w:val="24"/>
              </w:rPr>
              <w:t xml:space="preserve"> </w:t>
            </w:r>
          </w:p>
        </w:tc>
      </w:tr>
      <w:tr w:rsidR="00E95D01" w:rsidRPr="00FB345B" w:rsidTr="00FB345B">
        <w:tc>
          <w:tcPr>
            <w:tcW w:w="4788" w:type="dxa"/>
          </w:tcPr>
          <w:p w:rsidR="00E95D01" w:rsidRPr="00FB345B" w:rsidRDefault="00E95D01" w:rsidP="000C5892">
            <w:pPr>
              <w:rPr>
                <w:rFonts w:ascii="Times New Roman" w:eastAsia="Times New Roman" w:hAnsi="Times New Roman"/>
                <w:b/>
                <w:bCs/>
                <w:sz w:val="24"/>
                <w:szCs w:val="24"/>
              </w:rPr>
            </w:pPr>
          </w:p>
        </w:tc>
        <w:tc>
          <w:tcPr>
            <w:tcW w:w="4788" w:type="dxa"/>
          </w:tcPr>
          <w:p w:rsidR="00E95D01" w:rsidRPr="000C5892" w:rsidRDefault="00E95D01" w:rsidP="00FB345B">
            <w:pPr>
              <w:jc w:val="right"/>
              <w:rPr>
                <w:rFonts w:ascii="Times New Roman" w:eastAsia="Times New Roman" w:hAnsi="Times New Roman"/>
                <w:sz w:val="24"/>
                <w:szCs w:val="24"/>
              </w:rPr>
            </w:pPr>
          </w:p>
        </w:tc>
      </w:tr>
    </w:tbl>
    <w:p w:rsidR="00B620B4" w:rsidRDefault="009D79B7" w:rsidP="009A2EE1">
      <w:pPr>
        <w:jc w:val="center"/>
        <w:rPr>
          <w:rFonts w:eastAsia="Times New Roman"/>
          <w:b/>
          <w:bCs/>
          <w:sz w:val="28"/>
          <w:szCs w:val="28"/>
        </w:rPr>
      </w:pPr>
      <w:r>
        <w:rPr>
          <w:rFonts w:eastAsia="Times New Roman"/>
          <w:b/>
          <w:bCs/>
          <w:sz w:val="28"/>
          <w:szCs w:val="28"/>
        </w:rPr>
        <w:t xml:space="preserve">Florida Blue </w:t>
      </w:r>
      <w:r w:rsidR="00B620B4">
        <w:rPr>
          <w:rFonts w:eastAsia="Times New Roman"/>
          <w:b/>
          <w:bCs/>
          <w:sz w:val="28"/>
          <w:szCs w:val="28"/>
        </w:rPr>
        <w:t xml:space="preserve">Foundation </w:t>
      </w:r>
      <w:r>
        <w:rPr>
          <w:rFonts w:eastAsia="Times New Roman"/>
          <w:b/>
          <w:bCs/>
          <w:sz w:val="28"/>
          <w:szCs w:val="28"/>
        </w:rPr>
        <w:t xml:space="preserve">Sponsors </w:t>
      </w:r>
    </w:p>
    <w:p w:rsidR="009A2EE1" w:rsidRPr="00DB637A" w:rsidRDefault="00B80860" w:rsidP="009A2EE1">
      <w:pPr>
        <w:jc w:val="center"/>
        <w:rPr>
          <w:rFonts w:eastAsia="Times New Roman"/>
          <w:sz w:val="28"/>
          <w:szCs w:val="28"/>
        </w:rPr>
      </w:pPr>
      <w:r>
        <w:rPr>
          <w:rFonts w:eastAsia="Times New Roman"/>
          <w:b/>
          <w:bCs/>
          <w:sz w:val="28"/>
          <w:szCs w:val="28"/>
        </w:rPr>
        <w:t xml:space="preserve">Statewide </w:t>
      </w:r>
      <w:r w:rsidR="00BD21EF" w:rsidRPr="00DB637A">
        <w:rPr>
          <w:rFonts w:eastAsia="Times New Roman"/>
          <w:b/>
          <w:bCs/>
          <w:sz w:val="28"/>
          <w:szCs w:val="28"/>
        </w:rPr>
        <w:t>He</w:t>
      </w:r>
      <w:r w:rsidR="009D79B7">
        <w:rPr>
          <w:rFonts w:eastAsia="Times New Roman"/>
          <w:b/>
          <w:bCs/>
          <w:sz w:val="28"/>
          <w:szCs w:val="28"/>
        </w:rPr>
        <w:t xml:space="preserve">alth Literacy Grants </w:t>
      </w:r>
      <w:r w:rsidR="00EF5FCE">
        <w:rPr>
          <w:rFonts w:eastAsia="Times New Roman"/>
          <w:b/>
          <w:bCs/>
          <w:sz w:val="28"/>
          <w:szCs w:val="28"/>
        </w:rPr>
        <w:t>Program</w:t>
      </w:r>
    </w:p>
    <w:p w:rsidR="00BD21EF" w:rsidRPr="00BD21EF" w:rsidRDefault="00BD21EF" w:rsidP="009A2EE1">
      <w:pPr>
        <w:jc w:val="center"/>
        <w:rPr>
          <w:rFonts w:eastAsia="Times New Roman"/>
          <w:sz w:val="24"/>
          <w:szCs w:val="24"/>
        </w:rPr>
      </w:pPr>
    </w:p>
    <w:p w:rsidR="00056019" w:rsidRDefault="00443CC9" w:rsidP="00BD21EF">
      <w:pPr>
        <w:pStyle w:val="Default"/>
        <w:rPr>
          <w:rFonts w:ascii="Calibri" w:hAnsi="Calibri"/>
        </w:rPr>
      </w:pPr>
      <w:r>
        <w:rPr>
          <w:rFonts w:ascii="Calibri" w:hAnsi="Calibri"/>
        </w:rPr>
        <w:t>Fourteen</w:t>
      </w:r>
      <w:r w:rsidR="00056019">
        <w:rPr>
          <w:rFonts w:ascii="Calibri" w:hAnsi="Calibri"/>
        </w:rPr>
        <w:t xml:space="preserve"> programs across the state of Florida have </w:t>
      </w:r>
      <w:r w:rsidR="00056019" w:rsidRPr="00056019">
        <w:rPr>
          <w:rFonts w:ascii="Calibri" w:hAnsi="Calibri"/>
        </w:rPr>
        <w:t xml:space="preserve">been awarded a one-year </w:t>
      </w:r>
      <w:r w:rsidR="00056019">
        <w:rPr>
          <w:rFonts w:ascii="Calibri" w:hAnsi="Calibri"/>
        </w:rPr>
        <w:t xml:space="preserve">grant, up to </w:t>
      </w:r>
      <w:r w:rsidR="00056019" w:rsidRPr="00056019">
        <w:rPr>
          <w:rFonts w:ascii="Calibri" w:hAnsi="Calibri"/>
        </w:rPr>
        <w:t>$5,000</w:t>
      </w:r>
      <w:r w:rsidR="00056019">
        <w:rPr>
          <w:rFonts w:ascii="Calibri" w:hAnsi="Calibri"/>
        </w:rPr>
        <w:t>,</w:t>
      </w:r>
      <w:r w:rsidR="00056019" w:rsidRPr="00056019">
        <w:rPr>
          <w:rFonts w:ascii="Calibri" w:hAnsi="Calibri"/>
        </w:rPr>
        <w:t xml:space="preserve"> for the implementation of a health literacy program to benefit </w:t>
      </w:r>
      <w:r w:rsidR="00056019">
        <w:rPr>
          <w:rFonts w:ascii="Calibri" w:hAnsi="Calibri"/>
        </w:rPr>
        <w:t>their</w:t>
      </w:r>
      <w:r w:rsidR="00056019" w:rsidRPr="00056019">
        <w:rPr>
          <w:rFonts w:ascii="Calibri" w:hAnsi="Calibri"/>
        </w:rPr>
        <w:t xml:space="preserve"> Adult Education, ESOL, and family literacy students.</w:t>
      </w:r>
    </w:p>
    <w:p w:rsidR="00056019" w:rsidRDefault="00056019" w:rsidP="00056019">
      <w:pPr>
        <w:pStyle w:val="Default"/>
        <w:rPr>
          <w:rFonts w:ascii="Calibri" w:hAnsi="Calibri"/>
        </w:rPr>
      </w:pPr>
    </w:p>
    <w:p w:rsidR="00FA7EAE" w:rsidRDefault="00FA7EAE" w:rsidP="00056019">
      <w:pPr>
        <w:pStyle w:val="Default"/>
        <w:rPr>
          <w:rFonts w:ascii="Calibri" w:hAnsi="Calibri"/>
        </w:rPr>
      </w:pPr>
      <w:r>
        <w:rPr>
          <w:rFonts w:ascii="Calibri" w:hAnsi="Calibri"/>
        </w:rPr>
        <w:t>Congratulations to the following organization</w:t>
      </w:r>
      <w:r w:rsidR="00443CC9">
        <w:rPr>
          <w:rFonts w:ascii="Calibri" w:hAnsi="Calibri"/>
        </w:rPr>
        <w:t>s</w:t>
      </w:r>
      <w:r>
        <w:rPr>
          <w:rFonts w:ascii="Calibri" w:hAnsi="Calibri"/>
        </w:rPr>
        <w:t>:</w:t>
      </w:r>
    </w:p>
    <w:p w:rsidR="00FA7EAE" w:rsidRDefault="00FA7EAE" w:rsidP="00FA7EAE">
      <w:pPr>
        <w:pStyle w:val="ListParagraph"/>
        <w:numPr>
          <w:ilvl w:val="0"/>
          <w:numId w:val="4"/>
        </w:numPr>
      </w:pPr>
      <w:r>
        <w:t xml:space="preserve">Adult Literacy League  </w:t>
      </w:r>
    </w:p>
    <w:p w:rsidR="00FA7EAE" w:rsidRDefault="00443CC9" w:rsidP="00FA7EAE">
      <w:pPr>
        <w:pStyle w:val="ListParagraph"/>
        <w:numPr>
          <w:ilvl w:val="0"/>
          <w:numId w:val="4"/>
        </w:numPr>
      </w:pPr>
      <w:r>
        <w:t>Atlantic Technical College, Arthur Ashe Jr. Campus</w:t>
      </w:r>
    </w:p>
    <w:p w:rsidR="00443CC9" w:rsidRDefault="00443CC9" w:rsidP="00FA7EAE">
      <w:pPr>
        <w:pStyle w:val="ListParagraph"/>
        <w:numPr>
          <w:ilvl w:val="0"/>
          <w:numId w:val="4"/>
        </w:numPr>
      </w:pPr>
      <w:r>
        <w:t>Daytona State College</w:t>
      </w:r>
    </w:p>
    <w:p w:rsidR="00FA7EAE" w:rsidRDefault="00FA7EAE" w:rsidP="00FA7EAE">
      <w:pPr>
        <w:pStyle w:val="ListParagraph"/>
        <w:numPr>
          <w:ilvl w:val="0"/>
          <w:numId w:val="4"/>
        </w:numPr>
      </w:pPr>
      <w:proofErr w:type="spellStart"/>
      <w:r>
        <w:t>DeSoto</w:t>
      </w:r>
      <w:proofErr w:type="spellEnd"/>
      <w:r>
        <w:t xml:space="preserve"> County Education Foundation, Inc.      </w:t>
      </w:r>
    </w:p>
    <w:p w:rsidR="00FA7EAE" w:rsidRDefault="00FA7EAE" w:rsidP="00FA7EAE">
      <w:pPr>
        <w:pStyle w:val="ListParagraph"/>
        <w:numPr>
          <w:ilvl w:val="0"/>
          <w:numId w:val="4"/>
        </w:numPr>
      </w:pPr>
      <w:r>
        <w:t xml:space="preserve">El Sol Jupiter’s Neighborhood Resource Center               </w:t>
      </w:r>
    </w:p>
    <w:p w:rsidR="00FA7EAE" w:rsidRDefault="00F864F4" w:rsidP="00FA7EAE">
      <w:pPr>
        <w:pStyle w:val="ListParagraph"/>
        <w:numPr>
          <w:ilvl w:val="0"/>
          <w:numId w:val="4"/>
        </w:numPr>
      </w:pPr>
      <w:r w:rsidRPr="00046E9B">
        <w:t>New Beginnings Family Literacy Program</w:t>
      </w:r>
      <w:r>
        <w:t xml:space="preserve">, </w:t>
      </w:r>
      <w:r w:rsidR="00FA7EAE">
        <w:t>Flagler County Schools</w:t>
      </w:r>
    </w:p>
    <w:p w:rsidR="00FA7EAE" w:rsidRDefault="00FA7EAE" w:rsidP="00FA7EAE">
      <w:pPr>
        <w:pStyle w:val="ListParagraph"/>
        <w:numPr>
          <w:ilvl w:val="0"/>
          <w:numId w:val="4"/>
        </w:numPr>
      </w:pPr>
      <w:r>
        <w:t xml:space="preserve">Lake </w:t>
      </w:r>
      <w:proofErr w:type="gramStart"/>
      <w:r>
        <w:t>Worth</w:t>
      </w:r>
      <w:proofErr w:type="gramEnd"/>
      <w:r>
        <w:t xml:space="preserve"> West Resident Planning Group, Inc.   </w:t>
      </w:r>
    </w:p>
    <w:p w:rsidR="00FA7EAE" w:rsidRDefault="00FA7EAE" w:rsidP="00FA7EAE">
      <w:pPr>
        <w:pStyle w:val="ListParagraph"/>
        <w:numPr>
          <w:ilvl w:val="0"/>
          <w:numId w:val="4"/>
        </w:numPr>
      </w:pPr>
      <w:r>
        <w:t xml:space="preserve">Learn to Read of St. Johns County                  </w:t>
      </w:r>
    </w:p>
    <w:p w:rsidR="00443CC9" w:rsidRDefault="00FA7EAE" w:rsidP="00FA7EAE">
      <w:pPr>
        <w:pStyle w:val="ListParagraph"/>
        <w:numPr>
          <w:ilvl w:val="0"/>
          <w:numId w:val="4"/>
        </w:numPr>
      </w:pPr>
      <w:r>
        <w:t xml:space="preserve">Literacy Council of Sarasota </w:t>
      </w:r>
    </w:p>
    <w:p w:rsidR="00FA7EAE" w:rsidRDefault="00443CC9" w:rsidP="00FA7EAE">
      <w:pPr>
        <w:pStyle w:val="ListParagraph"/>
        <w:numPr>
          <w:ilvl w:val="0"/>
          <w:numId w:val="4"/>
        </w:numPr>
      </w:pPr>
      <w:r>
        <w:t>Literacy Volunteers of Leon County</w:t>
      </w:r>
      <w:r w:rsidR="00FA7EAE">
        <w:t xml:space="preserve">  </w:t>
      </w:r>
    </w:p>
    <w:p w:rsidR="00FA7EAE" w:rsidRDefault="00FA7EAE" w:rsidP="00FA7EAE">
      <w:pPr>
        <w:pStyle w:val="ListParagraph"/>
        <w:numPr>
          <w:ilvl w:val="0"/>
          <w:numId w:val="4"/>
        </w:numPr>
      </w:pPr>
      <w:r>
        <w:t xml:space="preserve">Miami Dade College, Hialeah Campus  </w:t>
      </w:r>
    </w:p>
    <w:p w:rsidR="00FA7EAE" w:rsidRDefault="00FA7EAE" w:rsidP="00FA7EAE">
      <w:pPr>
        <w:pStyle w:val="ListParagraph"/>
        <w:numPr>
          <w:ilvl w:val="0"/>
          <w:numId w:val="4"/>
        </w:numPr>
      </w:pPr>
      <w:r>
        <w:t xml:space="preserve">Parent Academy of St. Lucie County     </w:t>
      </w:r>
    </w:p>
    <w:p w:rsidR="00FA7EAE" w:rsidRDefault="00FA7EAE" w:rsidP="00FA7EAE">
      <w:pPr>
        <w:pStyle w:val="ListParagraph"/>
        <w:numPr>
          <w:ilvl w:val="0"/>
          <w:numId w:val="4"/>
        </w:numPr>
      </w:pPr>
      <w:r>
        <w:t xml:space="preserve">Sarasota Family YMCA         </w:t>
      </w:r>
    </w:p>
    <w:p w:rsidR="00FA7EAE" w:rsidRDefault="00FA7EAE" w:rsidP="00FA7EAE">
      <w:pPr>
        <w:pStyle w:val="ListParagraph"/>
        <w:numPr>
          <w:ilvl w:val="0"/>
          <w:numId w:val="4"/>
        </w:numPr>
      </w:pPr>
      <w:r>
        <w:t xml:space="preserve">United Food Bank of Plant City              </w:t>
      </w:r>
    </w:p>
    <w:p w:rsidR="00FA7EAE" w:rsidRDefault="00FA7EAE" w:rsidP="00443CC9">
      <w:pPr>
        <w:pStyle w:val="ListParagraph"/>
      </w:pPr>
    </w:p>
    <w:p w:rsidR="00056019" w:rsidRPr="00062633" w:rsidRDefault="00056019" w:rsidP="00056019">
      <w:pPr>
        <w:pStyle w:val="Default"/>
        <w:rPr>
          <w:rFonts w:ascii="Calibri" w:hAnsi="Calibri"/>
          <w:color w:val="auto"/>
        </w:rPr>
      </w:pPr>
      <w:r>
        <w:rPr>
          <w:rFonts w:ascii="Calibri" w:hAnsi="Calibri"/>
        </w:rPr>
        <w:t>These mini-</w:t>
      </w:r>
      <w:r w:rsidRPr="00056019">
        <w:rPr>
          <w:rFonts w:ascii="Calibri" w:hAnsi="Calibri"/>
        </w:rPr>
        <w:t>grant</w:t>
      </w:r>
      <w:r w:rsidR="00B54CA4">
        <w:rPr>
          <w:rFonts w:ascii="Calibri" w:hAnsi="Calibri"/>
        </w:rPr>
        <w:t>s</w:t>
      </w:r>
      <w:r w:rsidRPr="00056019">
        <w:rPr>
          <w:rFonts w:ascii="Calibri" w:hAnsi="Calibri"/>
        </w:rPr>
        <w:t xml:space="preserve">, awarded by Florida Blue Foundation and the Florida Literacy Coalition, will integrate health and nutrition information into </w:t>
      </w:r>
      <w:r>
        <w:rPr>
          <w:rFonts w:ascii="Calibri" w:hAnsi="Calibri"/>
        </w:rPr>
        <w:t xml:space="preserve">the </w:t>
      </w:r>
      <w:r w:rsidRPr="00062633">
        <w:rPr>
          <w:rFonts w:ascii="Calibri" w:hAnsi="Calibri"/>
          <w:color w:val="auto"/>
        </w:rPr>
        <w:t>programs’ curriculum. The focus is to help students acquire the knowledge, literacy skills and resources that will help them navigate the medical system and make informed health decisions.</w:t>
      </w:r>
      <w:r w:rsidR="00373EFF" w:rsidRPr="00062633">
        <w:rPr>
          <w:rFonts w:ascii="Calibri" w:hAnsi="Calibri"/>
          <w:color w:val="auto"/>
        </w:rPr>
        <w:t xml:space="preserve"> More than 1</w:t>
      </w:r>
      <w:r w:rsidR="00443CC9">
        <w:rPr>
          <w:rFonts w:ascii="Calibri" w:hAnsi="Calibri"/>
          <w:color w:val="auto"/>
        </w:rPr>
        <w:t>5</w:t>
      </w:r>
      <w:r w:rsidR="00373EFF" w:rsidRPr="00062633">
        <w:rPr>
          <w:rFonts w:ascii="Calibri" w:hAnsi="Calibri"/>
          <w:color w:val="auto"/>
        </w:rPr>
        <w:t xml:space="preserve">,000 students from programs throughout Florida have benefited from this </w:t>
      </w:r>
      <w:r w:rsidR="0001193E" w:rsidRPr="00062633">
        <w:rPr>
          <w:rFonts w:ascii="Calibri" w:hAnsi="Calibri"/>
          <w:color w:val="auto"/>
        </w:rPr>
        <w:t>I</w:t>
      </w:r>
      <w:r w:rsidR="0001193E">
        <w:rPr>
          <w:rFonts w:ascii="Calibri" w:hAnsi="Calibri"/>
          <w:color w:val="auto"/>
        </w:rPr>
        <w:t>n</w:t>
      </w:r>
      <w:r w:rsidR="0001193E" w:rsidRPr="00062633">
        <w:rPr>
          <w:rFonts w:ascii="Calibri" w:hAnsi="Calibri"/>
          <w:color w:val="auto"/>
        </w:rPr>
        <w:t>itiative</w:t>
      </w:r>
      <w:r w:rsidR="00373EFF" w:rsidRPr="00062633">
        <w:rPr>
          <w:rFonts w:ascii="Calibri" w:hAnsi="Calibri"/>
          <w:color w:val="auto"/>
        </w:rPr>
        <w:t xml:space="preserve"> since 2009.  </w:t>
      </w:r>
    </w:p>
    <w:p w:rsidR="00056019" w:rsidRPr="00056019" w:rsidRDefault="00056019" w:rsidP="00056019">
      <w:pPr>
        <w:pStyle w:val="Default"/>
        <w:rPr>
          <w:rFonts w:ascii="Calibri" w:hAnsi="Calibri"/>
        </w:rPr>
      </w:pPr>
    </w:p>
    <w:p w:rsidR="00056019" w:rsidRDefault="00056019" w:rsidP="00056019">
      <w:pPr>
        <w:pStyle w:val="Default"/>
        <w:rPr>
          <w:rFonts w:ascii="Calibri" w:hAnsi="Calibri"/>
        </w:rPr>
      </w:pPr>
      <w:r w:rsidRPr="00056019">
        <w:rPr>
          <w:rFonts w:ascii="Calibri" w:hAnsi="Calibri"/>
        </w:rPr>
        <w:t>There is a growing recognition among health care providers and adult educators around the country that limited English language and literacy skills can have a significant impact on one’s health.  According to the National Adult Assessment of Literacy, 14</w:t>
      </w:r>
      <w:r w:rsidR="00975F22">
        <w:rPr>
          <w:rFonts w:ascii="Calibri" w:hAnsi="Calibri"/>
        </w:rPr>
        <w:t xml:space="preserve"> </w:t>
      </w:r>
      <w:r w:rsidR="00D14925">
        <w:rPr>
          <w:rFonts w:ascii="Calibri" w:hAnsi="Calibri"/>
        </w:rPr>
        <w:t>percent</w:t>
      </w:r>
      <w:r w:rsidRPr="00056019">
        <w:rPr>
          <w:rFonts w:ascii="Calibri" w:hAnsi="Calibri"/>
        </w:rPr>
        <w:t xml:space="preserve"> of Americans cannot comprehend basic health information. The study indicates that health illiteracy is especially prevalent among: 1) adults who did not complete high school, with 49</w:t>
      </w:r>
      <w:r w:rsidR="00D14925">
        <w:rPr>
          <w:rFonts w:ascii="Calibri" w:hAnsi="Calibri"/>
        </w:rPr>
        <w:t xml:space="preserve"> percent</w:t>
      </w:r>
      <w:r w:rsidRPr="00056019">
        <w:rPr>
          <w:rFonts w:ascii="Calibri" w:hAnsi="Calibri"/>
        </w:rPr>
        <w:t xml:space="preserve"> </w:t>
      </w:r>
      <w:r w:rsidRPr="00056019">
        <w:rPr>
          <w:rFonts w:ascii="Calibri" w:hAnsi="Calibri"/>
        </w:rPr>
        <w:lastRenderedPageBreak/>
        <w:t>having below basic health literacy, and 2) foreign</w:t>
      </w:r>
      <w:r w:rsidR="00D14925">
        <w:rPr>
          <w:rFonts w:ascii="Calibri" w:hAnsi="Calibri"/>
        </w:rPr>
        <w:t>-</w:t>
      </w:r>
      <w:r w:rsidRPr="00056019">
        <w:rPr>
          <w:rFonts w:ascii="Calibri" w:hAnsi="Calibri"/>
        </w:rPr>
        <w:t>born adults who have English as their second language.</w:t>
      </w:r>
    </w:p>
    <w:p w:rsidR="00B43B7A" w:rsidRDefault="00B43B7A" w:rsidP="00BD21EF">
      <w:pPr>
        <w:pStyle w:val="Default"/>
        <w:rPr>
          <w:rFonts w:ascii="Calibri" w:hAnsi="Calibri"/>
          <w:color w:val="auto"/>
        </w:rPr>
      </w:pPr>
    </w:p>
    <w:p w:rsidR="00BD21EF" w:rsidRDefault="00BD21EF" w:rsidP="00BD21EF">
      <w:pPr>
        <w:pStyle w:val="Default"/>
        <w:rPr>
          <w:rFonts w:ascii="Calibri" w:hAnsi="Calibri"/>
        </w:rPr>
      </w:pPr>
      <w:r w:rsidRPr="00BD21EF">
        <w:rPr>
          <w:rFonts w:ascii="Calibri" w:hAnsi="Calibri"/>
        </w:rPr>
        <w:t xml:space="preserve">People who lack </w:t>
      </w:r>
      <w:r w:rsidR="00B80860">
        <w:rPr>
          <w:rFonts w:ascii="Calibri" w:hAnsi="Calibri"/>
        </w:rPr>
        <w:t xml:space="preserve">literacy and </w:t>
      </w:r>
      <w:r w:rsidRPr="00BD21EF">
        <w:rPr>
          <w:rFonts w:ascii="Calibri" w:hAnsi="Calibri"/>
        </w:rPr>
        <w:t>health literacy skills are much more likely to take medications incorrectly, be hospitalized and spend more time in the hospital than people with higher health literacy</w:t>
      </w:r>
      <w:r w:rsidR="0010720B">
        <w:rPr>
          <w:rFonts w:ascii="Calibri" w:hAnsi="Calibri"/>
        </w:rPr>
        <w:t>, and are four times more likely to have poor health</w:t>
      </w:r>
      <w:r w:rsidRPr="00BD21EF">
        <w:rPr>
          <w:rFonts w:ascii="Calibri" w:hAnsi="Calibri"/>
        </w:rPr>
        <w:t xml:space="preserve">. The potential for savings and better health are significant. Adult education, literacy and family literacy programs can play an important role in helping people to acquire these skills. </w:t>
      </w:r>
    </w:p>
    <w:p w:rsidR="003D4030" w:rsidRPr="00BD21EF" w:rsidRDefault="003D4030" w:rsidP="00BD21EF">
      <w:pPr>
        <w:pStyle w:val="Default"/>
        <w:rPr>
          <w:rFonts w:ascii="Calibri" w:hAnsi="Calibri"/>
        </w:rPr>
      </w:pPr>
    </w:p>
    <w:p w:rsidR="003D4030" w:rsidRPr="0001193E" w:rsidRDefault="003D4030" w:rsidP="003D4030">
      <w:pPr>
        <w:rPr>
          <w:rFonts w:asciiTheme="minorHAnsi" w:hAnsiTheme="minorHAnsi" w:cs="Arial"/>
          <w:sz w:val="24"/>
          <w:szCs w:val="24"/>
        </w:rPr>
      </w:pPr>
      <w:r w:rsidRPr="0001193E">
        <w:rPr>
          <w:rFonts w:asciiTheme="minorHAnsi" w:hAnsiTheme="minorHAnsi" w:cs="Arial"/>
          <w:sz w:val="24"/>
          <w:szCs w:val="24"/>
        </w:rPr>
        <w:t>“At</w:t>
      </w:r>
      <w:r w:rsidRPr="0001193E">
        <w:rPr>
          <w:rFonts w:cs="Arial"/>
          <w:sz w:val="24"/>
          <w:szCs w:val="24"/>
        </w:rPr>
        <w:t xml:space="preserve"> Florida Blue and the Florida Blue Foundation</w:t>
      </w:r>
      <w:r w:rsidRPr="0001193E">
        <w:rPr>
          <w:rFonts w:asciiTheme="minorHAnsi" w:hAnsiTheme="minorHAnsi" w:cs="Arial"/>
          <w:sz w:val="24"/>
          <w:szCs w:val="24"/>
        </w:rPr>
        <w:t>, we are committed to helping people and communities achieve better health,” sa</w:t>
      </w:r>
      <w:r w:rsidR="00D14925" w:rsidRPr="0001193E">
        <w:rPr>
          <w:rFonts w:asciiTheme="minorHAnsi" w:hAnsiTheme="minorHAnsi" w:cs="Arial"/>
          <w:sz w:val="24"/>
          <w:szCs w:val="24"/>
        </w:rPr>
        <w:t>id</w:t>
      </w:r>
      <w:r w:rsidR="00975F22" w:rsidRPr="0001193E">
        <w:rPr>
          <w:rFonts w:asciiTheme="minorHAnsi" w:hAnsiTheme="minorHAnsi" w:cs="Arial"/>
          <w:sz w:val="24"/>
          <w:szCs w:val="24"/>
        </w:rPr>
        <w:t xml:space="preserve"> </w:t>
      </w:r>
      <w:r w:rsidR="009D45FC" w:rsidRPr="0001193E">
        <w:rPr>
          <w:rFonts w:asciiTheme="minorHAnsi" w:hAnsiTheme="minorHAnsi" w:cs="Arial"/>
          <w:sz w:val="24"/>
          <w:szCs w:val="24"/>
        </w:rPr>
        <w:t xml:space="preserve">Susan </w:t>
      </w:r>
      <w:proofErr w:type="spellStart"/>
      <w:r w:rsidR="009D45FC" w:rsidRPr="0001193E">
        <w:rPr>
          <w:rFonts w:asciiTheme="minorHAnsi" w:hAnsiTheme="minorHAnsi" w:cs="Arial"/>
          <w:sz w:val="24"/>
          <w:szCs w:val="24"/>
        </w:rPr>
        <w:t>Towler</w:t>
      </w:r>
      <w:proofErr w:type="spellEnd"/>
      <w:r w:rsidR="009D45FC" w:rsidRPr="0001193E">
        <w:rPr>
          <w:rFonts w:asciiTheme="minorHAnsi" w:hAnsiTheme="minorHAnsi" w:cs="Arial"/>
          <w:sz w:val="24"/>
          <w:szCs w:val="24"/>
        </w:rPr>
        <w:t>, vice president</w:t>
      </w:r>
      <w:r w:rsidRPr="0001193E">
        <w:rPr>
          <w:rFonts w:asciiTheme="minorHAnsi" w:hAnsiTheme="minorHAnsi" w:cs="Arial"/>
          <w:sz w:val="24"/>
          <w:szCs w:val="24"/>
        </w:rPr>
        <w:t>, Corporate Social Responsibility, Florida Blue.  “By partnering with the Florida Literacy Coalition and supporting the Florida Health Literacy Grant Initiative, we are reaching more and more Floridians every day and positively impacting their health and well-being.”</w:t>
      </w:r>
    </w:p>
    <w:p w:rsidR="003D4030" w:rsidRPr="003D4030" w:rsidRDefault="003D4030" w:rsidP="003D4030">
      <w:pPr>
        <w:rPr>
          <w:rFonts w:asciiTheme="minorHAnsi" w:hAnsiTheme="minorHAnsi"/>
          <w:sz w:val="24"/>
          <w:szCs w:val="24"/>
        </w:rPr>
      </w:pPr>
    </w:p>
    <w:p w:rsidR="00E20855" w:rsidRPr="00E20855" w:rsidRDefault="00E20855" w:rsidP="00E20855">
      <w:pPr>
        <w:pStyle w:val="Default"/>
        <w:rPr>
          <w:rFonts w:ascii="Calibri" w:hAnsi="Calibri"/>
        </w:rPr>
      </w:pPr>
      <w:r w:rsidRPr="00E20855">
        <w:rPr>
          <w:rFonts w:ascii="Calibri" w:hAnsi="Calibri"/>
        </w:rPr>
        <w:t xml:space="preserve">The Florida Health Literacy Initiative provides training, resources and funding to assist Florida ESOL and family literacy programs to integrate health education into their instruction. The objective is to help students develop basic literacy and English language skills while gaining information to make informed choices regarding their health and nutrition.   </w:t>
      </w:r>
    </w:p>
    <w:p w:rsidR="00E20855" w:rsidRPr="00E20855" w:rsidRDefault="00E20855" w:rsidP="00E20855">
      <w:pPr>
        <w:pStyle w:val="Default"/>
        <w:rPr>
          <w:rFonts w:ascii="Calibri" w:hAnsi="Calibri"/>
        </w:rPr>
      </w:pPr>
    </w:p>
    <w:p w:rsidR="00E20855" w:rsidRDefault="00E20855" w:rsidP="00E20855">
      <w:pPr>
        <w:pStyle w:val="Default"/>
        <w:rPr>
          <w:rFonts w:ascii="Calibri" w:hAnsi="Calibri"/>
          <w:color w:val="auto"/>
        </w:rPr>
      </w:pPr>
      <w:r w:rsidRPr="00E20855">
        <w:rPr>
          <w:rFonts w:ascii="Calibri" w:hAnsi="Calibri"/>
        </w:rPr>
        <w:t>The award</w:t>
      </w:r>
      <w:r w:rsidR="00034E84">
        <w:rPr>
          <w:rFonts w:ascii="Calibri" w:hAnsi="Calibri"/>
        </w:rPr>
        <w:t>s</w:t>
      </w:r>
      <w:r w:rsidRPr="00F864F4">
        <w:rPr>
          <w:rFonts w:ascii="Calibri" w:hAnsi="Calibri"/>
          <w:color w:val="FF0000"/>
        </w:rPr>
        <w:t xml:space="preserve"> </w:t>
      </w:r>
      <w:r w:rsidR="00F864F4" w:rsidRPr="00046E9B">
        <w:rPr>
          <w:rFonts w:ascii="Calibri" w:hAnsi="Calibri"/>
          <w:color w:val="auto"/>
        </w:rPr>
        <w:t>were</w:t>
      </w:r>
      <w:r w:rsidRPr="00046E9B">
        <w:rPr>
          <w:rFonts w:ascii="Calibri" w:hAnsi="Calibri"/>
          <w:color w:val="auto"/>
        </w:rPr>
        <w:t xml:space="preserve"> </w:t>
      </w:r>
      <w:r w:rsidR="00F864F4" w:rsidRPr="00046E9B">
        <w:rPr>
          <w:rFonts w:ascii="Calibri" w:hAnsi="Calibri"/>
          <w:color w:val="auto"/>
        </w:rPr>
        <w:t>recently</w:t>
      </w:r>
      <w:r w:rsidRPr="00046E9B">
        <w:rPr>
          <w:rFonts w:ascii="Calibri" w:hAnsi="Calibri"/>
          <w:color w:val="auto"/>
        </w:rPr>
        <w:t xml:space="preserve"> pr</w:t>
      </w:r>
      <w:r w:rsidRPr="00062633">
        <w:rPr>
          <w:rFonts w:ascii="Calibri" w:hAnsi="Calibri"/>
          <w:color w:val="auto"/>
        </w:rPr>
        <w:t>esented during the 3</w:t>
      </w:r>
      <w:r w:rsidR="00034E84">
        <w:rPr>
          <w:rFonts w:ascii="Calibri" w:hAnsi="Calibri"/>
          <w:color w:val="auto"/>
        </w:rPr>
        <w:t>3rd</w:t>
      </w:r>
      <w:r w:rsidRPr="00062633">
        <w:rPr>
          <w:rFonts w:ascii="Calibri" w:hAnsi="Calibri"/>
          <w:color w:val="auto"/>
        </w:rPr>
        <w:t xml:space="preserve"> Annual Florida Literacy Conference </w:t>
      </w:r>
      <w:r w:rsidR="00034E84">
        <w:rPr>
          <w:rFonts w:ascii="Calibri" w:hAnsi="Calibri"/>
          <w:color w:val="auto"/>
        </w:rPr>
        <w:t>May 10</w:t>
      </w:r>
      <w:r w:rsidR="00D14925">
        <w:rPr>
          <w:rFonts w:ascii="Calibri" w:hAnsi="Calibri"/>
          <w:color w:val="auto"/>
        </w:rPr>
        <w:t>-</w:t>
      </w:r>
      <w:r w:rsidR="00034E84">
        <w:rPr>
          <w:rFonts w:ascii="Calibri" w:hAnsi="Calibri"/>
          <w:color w:val="auto"/>
        </w:rPr>
        <w:t>12 at Captiva</w:t>
      </w:r>
      <w:r w:rsidR="00975F22">
        <w:rPr>
          <w:rFonts w:ascii="Calibri" w:hAnsi="Calibri"/>
          <w:color w:val="auto"/>
        </w:rPr>
        <w:t xml:space="preserve">, </w:t>
      </w:r>
      <w:r w:rsidR="00034E84">
        <w:rPr>
          <w:rFonts w:ascii="Calibri" w:hAnsi="Calibri"/>
          <w:color w:val="auto"/>
        </w:rPr>
        <w:t>F</w:t>
      </w:r>
      <w:bookmarkStart w:id="0" w:name="_GoBack"/>
      <w:r w:rsidR="00D14925">
        <w:rPr>
          <w:rFonts w:ascii="Calibri" w:hAnsi="Calibri"/>
          <w:color w:val="auto"/>
        </w:rPr>
        <w:t>la</w:t>
      </w:r>
      <w:bookmarkEnd w:id="0"/>
      <w:r w:rsidR="00034E84">
        <w:rPr>
          <w:rFonts w:ascii="Calibri" w:hAnsi="Calibri"/>
          <w:color w:val="auto"/>
        </w:rPr>
        <w:t>.</w:t>
      </w:r>
    </w:p>
    <w:p w:rsidR="00034E84" w:rsidRPr="00062633" w:rsidRDefault="00034E84" w:rsidP="00E20855">
      <w:pPr>
        <w:pStyle w:val="Default"/>
        <w:rPr>
          <w:rFonts w:ascii="Calibri" w:hAnsi="Calibri"/>
          <w:color w:val="auto"/>
        </w:rPr>
      </w:pPr>
    </w:p>
    <w:p w:rsidR="00E20855" w:rsidRPr="00046E9B" w:rsidRDefault="00E20855" w:rsidP="00E20855">
      <w:pPr>
        <w:pStyle w:val="Default"/>
        <w:rPr>
          <w:rFonts w:ascii="Calibri" w:hAnsi="Calibri"/>
          <w:color w:val="auto"/>
        </w:rPr>
      </w:pPr>
      <w:r w:rsidRPr="00046E9B">
        <w:rPr>
          <w:rFonts w:ascii="Calibri" w:hAnsi="Calibri"/>
          <w:color w:val="auto"/>
        </w:rPr>
        <w:t xml:space="preserve">“The support of this </w:t>
      </w:r>
      <w:r w:rsidR="00046E9B" w:rsidRPr="00046E9B">
        <w:rPr>
          <w:rFonts w:ascii="Calibri" w:hAnsi="Calibri"/>
          <w:color w:val="auto"/>
        </w:rPr>
        <w:t>I</w:t>
      </w:r>
      <w:r w:rsidRPr="00046E9B">
        <w:rPr>
          <w:rFonts w:ascii="Calibri" w:hAnsi="Calibri"/>
          <w:color w:val="auto"/>
        </w:rPr>
        <w:t>n</w:t>
      </w:r>
      <w:r w:rsidR="00244348" w:rsidRPr="00046E9B">
        <w:rPr>
          <w:rFonts w:ascii="Calibri" w:hAnsi="Calibri"/>
          <w:color w:val="auto"/>
        </w:rPr>
        <w:t>itiative reflects Florida Blue Foundation’s</w:t>
      </w:r>
      <w:r w:rsidRPr="00046E9B">
        <w:rPr>
          <w:rFonts w:ascii="Calibri" w:hAnsi="Calibri"/>
          <w:color w:val="auto"/>
        </w:rPr>
        <w:t xml:space="preserve"> </w:t>
      </w:r>
      <w:r w:rsidR="00F864F4" w:rsidRPr="00046E9B">
        <w:rPr>
          <w:rFonts w:ascii="Calibri" w:hAnsi="Calibri"/>
          <w:color w:val="auto"/>
        </w:rPr>
        <w:t>outstanding</w:t>
      </w:r>
      <w:r w:rsidR="00520F46" w:rsidRPr="00046E9B">
        <w:rPr>
          <w:rFonts w:ascii="Calibri" w:hAnsi="Calibri"/>
          <w:color w:val="auto"/>
        </w:rPr>
        <w:t xml:space="preserve"> </w:t>
      </w:r>
      <w:r w:rsidRPr="00046E9B">
        <w:rPr>
          <w:rFonts w:ascii="Calibri" w:hAnsi="Calibri"/>
          <w:color w:val="auto"/>
        </w:rPr>
        <w:t xml:space="preserve">commitment to helping adult learners, many </w:t>
      </w:r>
      <w:r w:rsidR="00520F46" w:rsidRPr="00046E9B">
        <w:rPr>
          <w:rFonts w:ascii="Calibri" w:hAnsi="Calibri"/>
          <w:color w:val="auto"/>
        </w:rPr>
        <w:t>who are</w:t>
      </w:r>
      <w:r w:rsidRPr="00046E9B">
        <w:rPr>
          <w:rFonts w:ascii="Calibri" w:hAnsi="Calibri"/>
          <w:color w:val="auto"/>
        </w:rPr>
        <w:t xml:space="preserve"> new to this country, become </w:t>
      </w:r>
      <w:r w:rsidR="00520F46" w:rsidRPr="00046E9B">
        <w:rPr>
          <w:rFonts w:ascii="Calibri" w:hAnsi="Calibri"/>
          <w:color w:val="auto"/>
        </w:rPr>
        <w:t>strong</w:t>
      </w:r>
      <w:r w:rsidRPr="00046E9B">
        <w:rPr>
          <w:rFonts w:ascii="Calibri" w:hAnsi="Calibri"/>
          <w:color w:val="auto"/>
        </w:rPr>
        <w:t xml:space="preserve"> health advocates for themselves and their families,” said Greg Smith, executive director of Florida Literacy Coalition. “We </w:t>
      </w:r>
      <w:r w:rsidR="00244348" w:rsidRPr="00046E9B">
        <w:rPr>
          <w:rFonts w:ascii="Calibri" w:hAnsi="Calibri"/>
          <w:color w:val="auto"/>
        </w:rPr>
        <w:t xml:space="preserve">are excited to partner with Florida Blue and </w:t>
      </w:r>
      <w:r w:rsidR="00520F46" w:rsidRPr="00046E9B">
        <w:rPr>
          <w:rFonts w:ascii="Calibri" w:hAnsi="Calibri"/>
          <w:color w:val="auto"/>
        </w:rPr>
        <w:t xml:space="preserve">this year’s grant recipients to </w:t>
      </w:r>
      <w:r w:rsidR="00244348" w:rsidRPr="00046E9B">
        <w:rPr>
          <w:rFonts w:ascii="Calibri" w:hAnsi="Calibri"/>
          <w:color w:val="auto"/>
        </w:rPr>
        <w:t xml:space="preserve">help </w:t>
      </w:r>
      <w:r w:rsidR="00F864F4" w:rsidRPr="00046E9B">
        <w:rPr>
          <w:rFonts w:ascii="Calibri" w:hAnsi="Calibri"/>
          <w:color w:val="auto"/>
        </w:rPr>
        <w:t xml:space="preserve">adult learners </w:t>
      </w:r>
      <w:r w:rsidR="00244348" w:rsidRPr="00046E9B">
        <w:rPr>
          <w:rFonts w:ascii="Calibri" w:hAnsi="Calibri"/>
          <w:color w:val="auto"/>
        </w:rPr>
        <w:t>throughout our state achieve better health through education</w:t>
      </w:r>
      <w:r w:rsidR="00520F46" w:rsidRPr="00046E9B">
        <w:rPr>
          <w:rFonts w:ascii="Calibri" w:hAnsi="Calibri"/>
          <w:color w:val="auto"/>
        </w:rPr>
        <w:t>.</w:t>
      </w:r>
      <w:r w:rsidR="00244348" w:rsidRPr="00046E9B">
        <w:rPr>
          <w:rFonts w:ascii="Calibri" w:hAnsi="Calibri"/>
          <w:color w:val="auto"/>
        </w:rPr>
        <w:t>”</w:t>
      </w:r>
      <w:r w:rsidR="00520F46" w:rsidRPr="00046E9B">
        <w:rPr>
          <w:rFonts w:ascii="Calibri" w:hAnsi="Calibri"/>
          <w:color w:val="auto"/>
        </w:rPr>
        <w:t xml:space="preserve">  </w:t>
      </w:r>
    </w:p>
    <w:p w:rsidR="00244348" w:rsidRPr="00062633" w:rsidRDefault="00244348" w:rsidP="00E20855">
      <w:pPr>
        <w:pStyle w:val="Default"/>
        <w:rPr>
          <w:rFonts w:ascii="Calibri" w:hAnsi="Calibri"/>
          <w:color w:val="auto"/>
        </w:rPr>
      </w:pPr>
    </w:p>
    <w:p w:rsidR="00BD21EF" w:rsidRPr="00062633" w:rsidRDefault="007B1A60" w:rsidP="00BD21EF">
      <w:pPr>
        <w:pStyle w:val="Default"/>
        <w:rPr>
          <w:rFonts w:asciiTheme="minorHAnsi" w:hAnsiTheme="minorHAnsi"/>
          <w:color w:val="auto"/>
        </w:rPr>
      </w:pPr>
      <w:r w:rsidRPr="00062633">
        <w:rPr>
          <w:rFonts w:ascii="Calibri" w:hAnsi="Calibri"/>
          <w:color w:val="auto"/>
        </w:rPr>
        <w:t>More information is</w:t>
      </w:r>
      <w:r w:rsidR="00BD21EF" w:rsidRPr="00062633">
        <w:rPr>
          <w:rFonts w:asciiTheme="minorHAnsi" w:hAnsiTheme="minorHAnsi"/>
          <w:color w:val="auto"/>
        </w:rPr>
        <w:t xml:space="preserve"> available on the Florida Literacy Coalition’s website at </w:t>
      </w:r>
    </w:p>
    <w:p w:rsidR="00BD21EF" w:rsidRPr="001643FD" w:rsidRDefault="0001193E" w:rsidP="00BD21EF">
      <w:pPr>
        <w:pStyle w:val="Default"/>
        <w:rPr>
          <w:rFonts w:asciiTheme="minorHAnsi" w:hAnsiTheme="minorHAnsi"/>
        </w:rPr>
      </w:pPr>
      <w:hyperlink r:id="rId7" w:history="1">
        <w:r w:rsidR="00EC536E" w:rsidRPr="00062633">
          <w:rPr>
            <w:rStyle w:val="Hyperlink"/>
            <w:rFonts w:asciiTheme="minorHAnsi" w:hAnsiTheme="minorHAnsi"/>
            <w:color w:val="auto"/>
          </w:rPr>
          <w:t>www.floridaliteracy.org</w:t>
        </w:r>
      </w:hyperlink>
      <w:r w:rsidR="00BD21EF" w:rsidRPr="00062633">
        <w:rPr>
          <w:rFonts w:asciiTheme="minorHAnsi" w:hAnsiTheme="minorHAnsi"/>
          <w:color w:val="auto"/>
        </w:rPr>
        <w:t>.</w:t>
      </w:r>
      <w:r w:rsidR="00EC536E" w:rsidRPr="00062633">
        <w:rPr>
          <w:rFonts w:asciiTheme="minorHAnsi" w:hAnsiTheme="minorHAnsi"/>
          <w:color w:val="auto"/>
        </w:rPr>
        <w:t xml:space="preserve"> </w:t>
      </w:r>
      <w:r w:rsidR="00BD21EF" w:rsidRPr="00062633">
        <w:rPr>
          <w:rFonts w:asciiTheme="minorHAnsi" w:hAnsiTheme="minorHAnsi"/>
          <w:color w:val="auto"/>
        </w:rPr>
        <w:t xml:space="preserve">For questions, please contact </w:t>
      </w:r>
      <w:r w:rsidR="00034E84">
        <w:rPr>
          <w:rFonts w:asciiTheme="minorHAnsi" w:hAnsiTheme="minorHAnsi"/>
          <w:color w:val="auto"/>
        </w:rPr>
        <w:t>Heather Surrency</w:t>
      </w:r>
      <w:r w:rsidR="00BD21EF" w:rsidRPr="001643FD">
        <w:rPr>
          <w:rFonts w:asciiTheme="minorHAnsi" w:hAnsiTheme="minorHAnsi"/>
        </w:rPr>
        <w:t xml:space="preserve"> at (407) 246-7110 ext. 209</w:t>
      </w:r>
      <w:r w:rsidR="00EC536E" w:rsidRPr="001643FD">
        <w:rPr>
          <w:rFonts w:asciiTheme="minorHAnsi" w:hAnsiTheme="minorHAnsi"/>
        </w:rPr>
        <w:t>,</w:t>
      </w:r>
      <w:r w:rsidR="00BD21EF" w:rsidRPr="001643FD">
        <w:rPr>
          <w:rFonts w:asciiTheme="minorHAnsi" w:hAnsiTheme="minorHAnsi"/>
        </w:rPr>
        <w:t xml:space="preserve"> or via e-mail at </w:t>
      </w:r>
      <w:hyperlink r:id="rId8" w:history="1">
        <w:r w:rsidR="00034E84" w:rsidRPr="00B73268">
          <w:rPr>
            <w:rStyle w:val="Hyperlink"/>
            <w:rFonts w:asciiTheme="minorHAnsi" w:hAnsiTheme="minorHAnsi"/>
          </w:rPr>
          <w:t>Surrencyh@Floridaliteracy.org</w:t>
        </w:r>
      </w:hyperlink>
      <w:r w:rsidR="001643FD" w:rsidRPr="001643FD">
        <w:rPr>
          <w:rFonts w:asciiTheme="minorHAnsi" w:hAnsiTheme="minorHAnsi"/>
        </w:rPr>
        <w:t xml:space="preserve"> .</w:t>
      </w:r>
      <w:r w:rsidR="00EC536E" w:rsidRPr="001643FD">
        <w:rPr>
          <w:rFonts w:asciiTheme="minorHAnsi" w:hAnsiTheme="minorHAnsi"/>
        </w:rPr>
        <w:t xml:space="preserve"> </w:t>
      </w:r>
      <w:r w:rsidR="00BD21EF" w:rsidRPr="001643FD">
        <w:rPr>
          <w:rFonts w:asciiTheme="minorHAnsi" w:hAnsiTheme="minorHAnsi"/>
        </w:rPr>
        <w:t xml:space="preserve"> </w:t>
      </w:r>
    </w:p>
    <w:p w:rsidR="00BD21EF" w:rsidRPr="001643FD" w:rsidRDefault="00BD21EF" w:rsidP="00BD21EF">
      <w:pPr>
        <w:pStyle w:val="Default"/>
        <w:rPr>
          <w:rFonts w:asciiTheme="minorHAnsi" w:hAnsiTheme="minorHAnsi"/>
          <w:b/>
          <w:bCs/>
        </w:rPr>
      </w:pPr>
    </w:p>
    <w:p w:rsidR="00BD21EF" w:rsidRPr="001643FD" w:rsidRDefault="00BD21EF" w:rsidP="00BD21EF">
      <w:pPr>
        <w:pStyle w:val="Default"/>
        <w:rPr>
          <w:rFonts w:asciiTheme="minorHAnsi" w:hAnsiTheme="minorHAnsi"/>
        </w:rPr>
      </w:pPr>
      <w:r w:rsidRPr="001643FD">
        <w:rPr>
          <w:rFonts w:asciiTheme="minorHAnsi" w:hAnsiTheme="minorHAnsi"/>
          <w:b/>
          <w:bCs/>
        </w:rPr>
        <w:t xml:space="preserve">About the Florida Literacy Coalition </w:t>
      </w:r>
    </w:p>
    <w:p w:rsidR="00BD21EF" w:rsidRPr="00EC536E" w:rsidRDefault="00BD21EF" w:rsidP="00BD21EF">
      <w:pPr>
        <w:pStyle w:val="Default"/>
        <w:rPr>
          <w:rFonts w:ascii="Calibri" w:hAnsi="Calibri"/>
        </w:rPr>
      </w:pPr>
      <w:r w:rsidRPr="001643FD">
        <w:rPr>
          <w:rFonts w:asciiTheme="minorHAnsi" w:hAnsiTheme="minorHAnsi"/>
        </w:rPr>
        <w:t xml:space="preserve">Established in 1985, </w:t>
      </w:r>
      <w:r w:rsidR="00EC536E" w:rsidRPr="001643FD">
        <w:rPr>
          <w:rFonts w:asciiTheme="minorHAnsi" w:hAnsiTheme="minorHAnsi"/>
          <w:color w:val="auto"/>
        </w:rPr>
        <w:t>t</w:t>
      </w:r>
      <w:r w:rsidRPr="001643FD">
        <w:rPr>
          <w:rFonts w:asciiTheme="minorHAnsi" w:hAnsiTheme="minorHAnsi"/>
          <w:color w:val="auto"/>
        </w:rPr>
        <w:t>he Florida</w:t>
      </w:r>
      <w:r w:rsidRPr="00EC536E">
        <w:rPr>
          <w:rFonts w:ascii="Calibri" w:hAnsi="Calibri"/>
          <w:color w:val="auto"/>
        </w:rPr>
        <w:t xml:space="preserve"> Literacy Coalition</w:t>
      </w:r>
      <w:r w:rsidRPr="00EC536E">
        <w:rPr>
          <w:rFonts w:ascii="Calibri" w:hAnsi="Calibri"/>
          <w:color w:val="0000FF"/>
        </w:rPr>
        <w:t xml:space="preserve"> </w:t>
      </w:r>
      <w:r w:rsidRPr="00EC536E">
        <w:rPr>
          <w:rFonts w:ascii="Calibri" w:hAnsi="Calibri"/>
        </w:rPr>
        <w:t xml:space="preserve">(FLC) promotes, supports and advocates for the effective delivery of quality adult and family literacy services in the state of Florida. As a statewide umbrella literacy organization and the host of Florida's Adult and Family Literacy Resource Center, FLC provides a range of services to support more than </w:t>
      </w:r>
      <w:r w:rsidR="00EF5FCE">
        <w:rPr>
          <w:rFonts w:ascii="Calibri" w:hAnsi="Calibri"/>
        </w:rPr>
        <w:t>250</w:t>
      </w:r>
      <w:r w:rsidRPr="00EC536E">
        <w:rPr>
          <w:rFonts w:ascii="Calibri" w:hAnsi="Calibri"/>
        </w:rPr>
        <w:t xml:space="preserve"> adult education, literacy and family literacy providers. Special emphasis is placed on assisting community</w:t>
      </w:r>
      <w:r w:rsidRPr="00EC536E">
        <w:rPr>
          <w:rFonts w:ascii="Calibri" w:hAnsi="Calibri"/>
          <w:b/>
          <w:bCs/>
        </w:rPr>
        <w:t>-</w:t>
      </w:r>
      <w:r w:rsidRPr="00EC536E">
        <w:rPr>
          <w:rFonts w:ascii="Calibri" w:hAnsi="Calibri"/>
        </w:rPr>
        <w:t xml:space="preserve">based literacy organizations with their training and program development needs. </w:t>
      </w:r>
    </w:p>
    <w:p w:rsidR="00BD21EF" w:rsidRPr="00EC536E" w:rsidRDefault="00BD21EF" w:rsidP="00BD21EF">
      <w:pPr>
        <w:pStyle w:val="Default"/>
        <w:rPr>
          <w:rFonts w:ascii="Calibri" w:hAnsi="Calibri"/>
        </w:rPr>
      </w:pPr>
    </w:p>
    <w:p w:rsidR="00BD21EF" w:rsidRPr="00EC536E" w:rsidRDefault="00BD21EF" w:rsidP="00BD21EF">
      <w:pPr>
        <w:pStyle w:val="Default"/>
        <w:rPr>
          <w:rFonts w:ascii="Calibri" w:hAnsi="Calibri"/>
        </w:rPr>
      </w:pPr>
      <w:r w:rsidRPr="00EC536E">
        <w:rPr>
          <w:rFonts w:ascii="Calibri" w:hAnsi="Calibri"/>
          <w:b/>
          <w:bCs/>
        </w:rPr>
        <w:t xml:space="preserve">About </w:t>
      </w:r>
      <w:r w:rsidR="008F1542">
        <w:rPr>
          <w:rFonts w:ascii="Calibri" w:hAnsi="Calibri"/>
          <w:b/>
          <w:bCs/>
        </w:rPr>
        <w:t>Florida Blue Foundation</w:t>
      </w:r>
      <w:r w:rsidRPr="00EC536E">
        <w:rPr>
          <w:rFonts w:ascii="Calibri" w:hAnsi="Calibri"/>
          <w:b/>
          <w:bCs/>
        </w:rPr>
        <w:t xml:space="preserve"> </w:t>
      </w:r>
    </w:p>
    <w:p w:rsidR="00BD21EF" w:rsidRPr="008F1542" w:rsidRDefault="008F1542" w:rsidP="00BD21EF">
      <w:pPr>
        <w:pStyle w:val="Default"/>
        <w:rPr>
          <w:rFonts w:asciiTheme="minorHAnsi" w:hAnsiTheme="minorHAnsi"/>
        </w:rPr>
      </w:pPr>
      <w:r w:rsidRPr="008F1542">
        <w:rPr>
          <w:rFonts w:asciiTheme="minorHAnsi" w:hAnsiTheme="minorHAnsi"/>
        </w:rPr>
        <w:t>Florida Blue Foundation is a trade name of Blue Cross and Blue Shield of Florida Foundation, Inc. Florida Blue Foundation is a separate, philanthropic affiliate of Florida Blue, Florid</w:t>
      </w:r>
      <w:r w:rsidR="00034E84">
        <w:rPr>
          <w:rFonts w:asciiTheme="minorHAnsi" w:hAnsiTheme="minorHAnsi"/>
        </w:rPr>
        <w:t>a’s Blue Cross and Blue Shield C</w:t>
      </w:r>
      <w:r w:rsidRPr="008F1542">
        <w:rPr>
          <w:rFonts w:asciiTheme="minorHAnsi" w:hAnsiTheme="minorHAnsi"/>
        </w:rPr>
        <w:t xml:space="preserve">ompany. The Foundation and its parent are independent licensees of the Blue Cross and Blue Shield Association, an association of independent Blue Cross and Blue Shield companies. For more information about the Foundation, please visit </w:t>
      </w:r>
      <w:hyperlink r:id="rId9" w:history="1">
        <w:r w:rsidRPr="008F1542">
          <w:rPr>
            <w:rStyle w:val="Hyperlink"/>
            <w:rFonts w:asciiTheme="minorHAnsi" w:hAnsiTheme="minorHAnsi"/>
          </w:rPr>
          <w:t>www.floridabluefoundation.com</w:t>
        </w:r>
      </w:hyperlink>
      <w:r>
        <w:rPr>
          <w:rFonts w:asciiTheme="minorHAnsi" w:hAnsiTheme="minorHAnsi"/>
        </w:rPr>
        <w:t>.</w:t>
      </w:r>
    </w:p>
    <w:p w:rsidR="00BD21EF" w:rsidRPr="00BD21EF" w:rsidRDefault="00BD21EF" w:rsidP="00BD21EF">
      <w:pPr>
        <w:jc w:val="center"/>
        <w:rPr>
          <w:sz w:val="24"/>
          <w:szCs w:val="24"/>
        </w:rPr>
      </w:pPr>
      <w:r w:rsidRPr="00BD21EF">
        <w:rPr>
          <w:sz w:val="24"/>
          <w:szCs w:val="24"/>
        </w:rPr>
        <w:t>###</w:t>
      </w:r>
    </w:p>
    <w:p w:rsidR="00BD21EF" w:rsidRPr="00BD21EF" w:rsidRDefault="00BD21EF" w:rsidP="009A2EE1">
      <w:pPr>
        <w:jc w:val="center"/>
        <w:rPr>
          <w:rFonts w:eastAsia="Times New Roman"/>
          <w:sz w:val="24"/>
          <w:szCs w:val="24"/>
        </w:rPr>
      </w:pPr>
    </w:p>
    <w:p w:rsidR="00FB345B" w:rsidRPr="0076265C" w:rsidRDefault="00FB345B" w:rsidP="00FB345B">
      <w:pPr>
        <w:jc w:val="center"/>
      </w:pPr>
    </w:p>
    <w:sectPr w:rsidR="00FB345B" w:rsidRPr="0076265C" w:rsidSect="00A31944">
      <w:pgSz w:w="12240" w:h="15840"/>
      <w:pgMar w:top="90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904BF"/>
    <w:multiLevelType w:val="multilevel"/>
    <w:tmpl w:val="6A3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5348F"/>
    <w:multiLevelType w:val="hybridMultilevel"/>
    <w:tmpl w:val="3268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74024"/>
    <w:multiLevelType w:val="multilevel"/>
    <w:tmpl w:val="533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BD43FD"/>
    <w:multiLevelType w:val="multilevel"/>
    <w:tmpl w:val="85E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5C"/>
    <w:rsid w:val="00007FAF"/>
    <w:rsid w:val="0001193E"/>
    <w:rsid w:val="00034E84"/>
    <w:rsid w:val="00046E9B"/>
    <w:rsid w:val="00056019"/>
    <w:rsid w:val="00062633"/>
    <w:rsid w:val="00072672"/>
    <w:rsid w:val="000C5892"/>
    <w:rsid w:val="0010720B"/>
    <w:rsid w:val="0013705D"/>
    <w:rsid w:val="001643FD"/>
    <w:rsid w:val="00186A14"/>
    <w:rsid w:val="0019128F"/>
    <w:rsid w:val="0019261B"/>
    <w:rsid w:val="001A5256"/>
    <w:rsid w:val="001B4D6D"/>
    <w:rsid w:val="001F31E1"/>
    <w:rsid w:val="001F6052"/>
    <w:rsid w:val="00244348"/>
    <w:rsid w:val="002D4F83"/>
    <w:rsid w:val="00323C5E"/>
    <w:rsid w:val="00373EFF"/>
    <w:rsid w:val="003775F1"/>
    <w:rsid w:val="003A27AD"/>
    <w:rsid w:val="003D4030"/>
    <w:rsid w:val="00401506"/>
    <w:rsid w:val="00443CC9"/>
    <w:rsid w:val="00474C77"/>
    <w:rsid w:val="00520F46"/>
    <w:rsid w:val="00555B0B"/>
    <w:rsid w:val="00593857"/>
    <w:rsid w:val="005E5A5E"/>
    <w:rsid w:val="005F5133"/>
    <w:rsid w:val="006009D9"/>
    <w:rsid w:val="00633C01"/>
    <w:rsid w:val="00635703"/>
    <w:rsid w:val="00661C8A"/>
    <w:rsid w:val="006827AC"/>
    <w:rsid w:val="006E5429"/>
    <w:rsid w:val="00720616"/>
    <w:rsid w:val="0076265C"/>
    <w:rsid w:val="007B1A60"/>
    <w:rsid w:val="00881706"/>
    <w:rsid w:val="008F1542"/>
    <w:rsid w:val="00936D81"/>
    <w:rsid w:val="00972A96"/>
    <w:rsid w:val="00975F22"/>
    <w:rsid w:val="0099536F"/>
    <w:rsid w:val="009A2EE1"/>
    <w:rsid w:val="009B20D1"/>
    <w:rsid w:val="009D45FC"/>
    <w:rsid w:val="009D79B7"/>
    <w:rsid w:val="009F7DE5"/>
    <w:rsid w:val="00A31944"/>
    <w:rsid w:val="00AC043E"/>
    <w:rsid w:val="00AD5DCE"/>
    <w:rsid w:val="00AF41B7"/>
    <w:rsid w:val="00B00512"/>
    <w:rsid w:val="00B058A2"/>
    <w:rsid w:val="00B05F7E"/>
    <w:rsid w:val="00B14094"/>
    <w:rsid w:val="00B20B10"/>
    <w:rsid w:val="00B43B7A"/>
    <w:rsid w:val="00B54CA4"/>
    <w:rsid w:val="00B620B4"/>
    <w:rsid w:val="00B80860"/>
    <w:rsid w:val="00B80B2F"/>
    <w:rsid w:val="00B854FA"/>
    <w:rsid w:val="00BD21EF"/>
    <w:rsid w:val="00BE4D12"/>
    <w:rsid w:val="00BE6DB9"/>
    <w:rsid w:val="00C33E55"/>
    <w:rsid w:val="00C94B61"/>
    <w:rsid w:val="00CE2F25"/>
    <w:rsid w:val="00CE459E"/>
    <w:rsid w:val="00D14925"/>
    <w:rsid w:val="00DB637A"/>
    <w:rsid w:val="00DC57CA"/>
    <w:rsid w:val="00DD132E"/>
    <w:rsid w:val="00E00A69"/>
    <w:rsid w:val="00E13268"/>
    <w:rsid w:val="00E20855"/>
    <w:rsid w:val="00E25FED"/>
    <w:rsid w:val="00E50862"/>
    <w:rsid w:val="00E54900"/>
    <w:rsid w:val="00E81A4F"/>
    <w:rsid w:val="00E95D01"/>
    <w:rsid w:val="00EA51D8"/>
    <w:rsid w:val="00EC536E"/>
    <w:rsid w:val="00EF5FCE"/>
    <w:rsid w:val="00F049F7"/>
    <w:rsid w:val="00F15F27"/>
    <w:rsid w:val="00F34964"/>
    <w:rsid w:val="00F7539B"/>
    <w:rsid w:val="00F864F4"/>
    <w:rsid w:val="00FA7EAE"/>
    <w:rsid w:val="00FB345B"/>
    <w:rsid w:val="00FE3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B38E4-38EA-43BE-89C3-A3BA18EE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65C"/>
    <w:rPr>
      <w:b/>
      <w:bCs/>
    </w:rPr>
  </w:style>
  <w:style w:type="paragraph" w:styleId="NormalWeb">
    <w:name w:val="Normal (Web)"/>
    <w:basedOn w:val="Normal"/>
    <w:uiPriority w:val="99"/>
    <w:semiHidden/>
    <w:unhideWhenUsed/>
    <w:rsid w:val="0076265C"/>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nhideWhenUsed/>
    <w:rsid w:val="0076265C"/>
    <w:rPr>
      <w:color w:val="0000FF"/>
      <w:u w:val="single"/>
    </w:rPr>
  </w:style>
  <w:style w:type="paragraph" w:styleId="HTMLPreformatted">
    <w:name w:val="HTML Preformatted"/>
    <w:basedOn w:val="Normal"/>
    <w:link w:val="HTMLPreformattedChar"/>
    <w:uiPriority w:val="99"/>
    <w:unhideWhenUsed/>
    <w:rsid w:val="0076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65C"/>
    <w:rPr>
      <w:rFonts w:ascii="Courier New" w:eastAsia="Times New Roman" w:hAnsi="Courier New" w:cs="Courier New"/>
      <w:sz w:val="20"/>
      <w:szCs w:val="20"/>
    </w:rPr>
  </w:style>
  <w:style w:type="table" w:styleId="TableGrid">
    <w:name w:val="Table Grid"/>
    <w:basedOn w:val="TableNormal"/>
    <w:uiPriority w:val="59"/>
    <w:rsid w:val="000C5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C5892"/>
    <w:rPr>
      <w:rFonts w:ascii="Tahoma" w:hAnsi="Tahoma" w:cs="Tahoma"/>
      <w:sz w:val="16"/>
      <w:szCs w:val="16"/>
    </w:rPr>
  </w:style>
  <w:style w:type="character" w:customStyle="1" w:styleId="BalloonTextChar">
    <w:name w:val="Balloon Text Char"/>
    <w:basedOn w:val="DefaultParagraphFont"/>
    <w:link w:val="BalloonText"/>
    <w:uiPriority w:val="99"/>
    <w:semiHidden/>
    <w:rsid w:val="000C5892"/>
    <w:rPr>
      <w:rFonts w:ascii="Tahoma" w:hAnsi="Tahoma" w:cs="Tahoma"/>
      <w:sz w:val="16"/>
      <w:szCs w:val="16"/>
    </w:rPr>
  </w:style>
  <w:style w:type="paragraph" w:customStyle="1" w:styleId="Default">
    <w:name w:val="Default"/>
    <w:rsid w:val="00BD21E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15F27"/>
    <w:pPr>
      <w:spacing w:after="200"/>
      <w:ind w:left="720"/>
      <w:contextualSpacing/>
    </w:pPr>
  </w:style>
  <w:style w:type="character" w:styleId="FollowedHyperlink">
    <w:name w:val="FollowedHyperlink"/>
    <w:basedOn w:val="DefaultParagraphFont"/>
    <w:uiPriority w:val="99"/>
    <w:semiHidden/>
    <w:unhideWhenUsed/>
    <w:rsid w:val="008F1542"/>
    <w:rPr>
      <w:color w:val="800080" w:themeColor="followedHyperlink"/>
      <w:u w:val="single"/>
    </w:rPr>
  </w:style>
  <w:style w:type="character" w:styleId="CommentReference">
    <w:name w:val="annotation reference"/>
    <w:basedOn w:val="DefaultParagraphFont"/>
    <w:uiPriority w:val="99"/>
    <w:semiHidden/>
    <w:unhideWhenUsed/>
    <w:rsid w:val="00720616"/>
    <w:rPr>
      <w:sz w:val="16"/>
      <w:szCs w:val="16"/>
    </w:rPr>
  </w:style>
  <w:style w:type="paragraph" w:styleId="CommentText">
    <w:name w:val="annotation text"/>
    <w:basedOn w:val="Normal"/>
    <w:link w:val="CommentTextChar"/>
    <w:uiPriority w:val="99"/>
    <w:semiHidden/>
    <w:unhideWhenUsed/>
    <w:rsid w:val="00720616"/>
    <w:rPr>
      <w:sz w:val="20"/>
      <w:szCs w:val="20"/>
    </w:rPr>
  </w:style>
  <w:style w:type="character" w:customStyle="1" w:styleId="CommentTextChar">
    <w:name w:val="Comment Text Char"/>
    <w:basedOn w:val="DefaultParagraphFont"/>
    <w:link w:val="CommentText"/>
    <w:uiPriority w:val="99"/>
    <w:semiHidden/>
    <w:rsid w:val="00720616"/>
  </w:style>
  <w:style w:type="paragraph" w:styleId="CommentSubject">
    <w:name w:val="annotation subject"/>
    <w:basedOn w:val="CommentText"/>
    <w:next w:val="CommentText"/>
    <w:link w:val="CommentSubjectChar"/>
    <w:uiPriority w:val="99"/>
    <w:semiHidden/>
    <w:unhideWhenUsed/>
    <w:rsid w:val="00720616"/>
    <w:rPr>
      <w:b/>
      <w:bCs/>
    </w:rPr>
  </w:style>
  <w:style w:type="character" w:customStyle="1" w:styleId="CommentSubjectChar">
    <w:name w:val="Comment Subject Char"/>
    <w:basedOn w:val="CommentTextChar"/>
    <w:link w:val="CommentSubject"/>
    <w:uiPriority w:val="99"/>
    <w:semiHidden/>
    <w:rsid w:val="00720616"/>
    <w:rPr>
      <w:b/>
      <w:bCs/>
    </w:rPr>
  </w:style>
  <w:style w:type="paragraph" w:styleId="Revision">
    <w:name w:val="Revision"/>
    <w:hidden/>
    <w:uiPriority w:val="99"/>
    <w:semiHidden/>
    <w:rsid w:val="00720616"/>
    <w:rPr>
      <w:sz w:val="22"/>
      <w:szCs w:val="22"/>
    </w:rPr>
  </w:style>
  <w:style w:type="character" w:customStyle="1" w:styleId="maintext">
    <w:name w:val="maintext"/>
    <w:basedOn w:val="DefaultParagraphFont"/>
    <w:rsid w:val="00B43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95583">
      <w:bodyDiv w:val="1"/>
      <w:marLeft w:val="0"/>
      <w:marRight w:val="0"/>
      <w:marTop w:val="0"/>
      <w:marBottom w:val="0"/>
      <w:divBdr>
        <w:top w:val="none" w:sz="0" w:space="0" w:color="auto"/>
        <w:left w:val="none" w:sz="0" w:space="0" w:color="auto"/>
        <w:bottom w:val="none" w:sz="0" w:space="0" w:color="auto"/>
        <w:right w:val="none" w:sz="0" w:space="0" w:color="auto"/>
      </w:divBdr>
      <w:divsChild>
        <w:div w:id="1110708830">
          <w:marLeft w:val="0"/>
          <w:marRight w:val="0"/>
          <w:marTop w:val="0"/>
          <w:marBottom w:val="0"/>
          <w:divBdr>
            <w:top w:val="none" w:sz="0" w:space="0" w:color="auto"/>
            <w:left w:val="none" w:sz="0" w:space="0" w:color="auto"/>
            <w:bottom w:val="none" w:sz="0" w:space="0" w:color="auto"/>
            <w:right w:val="none" w:sz="0" w:space="0" w:color="auto"/>
          </w:divBdr>
          <w:divsChild>
            <w:div w:id="199174077">
              <w:marLeft w:val="0"/>
              <w:marRight w:val="0"/>
              <w:marTop w:val="0"/>
              <w:marBottom w:val="0"/>
              <w:divBdr>
                <w:top w:val="none" w:sz="0" w:space="0" w:color="auto"/>
                <w:left w:val="none" w:sz="0" w:space="0" w:color="auto"/>
                <w:bottom w:val="none" w:sz="0" w:space="0" w:color="auto"/>
                <w:right w:val="none" w:sz="0" w:space="0" w:color="auto"/>
              </w:divBdr>
            </w:div>
            <w:div w:id="313998238">
              <w:marLeft w:val="0"/>
              <w:marRight w:val="0"/>
              <w:marTop w:val="0"/>
              <w:marBottom w:val="0"/>
              <w:divBdr>
                <w:top w:val="none" w:sz="0" w:space="0" w:color="auto"/>
                <w:left w:val="none" w:sz="0" w:space="0" w:color="auto"/>
                <w:bottom w:val="none" w:sz="0" w:space="0" w:color="auto"/>
                <w:right w:val="none" w:sz="0" w:space="0" w:color="auto"/>
              </w:divBdr>
            </w:div>
            <w:div w:id="588851823">
              <w:marLeft w:val="0"/>
              <w:marRight w:val="0"/>
              <w:marTop w:val="0"/>
              <w:marBottom w:val="0"/>
              <w:divBdr>
                <w:top w:val="none" w:sz="0" w:space="0" w:color="auto"/>
                <w:left w:val="none" w:sz="0" w:space="0" w:color="auto"/>
                <w:bottom w:val="none" w:sz="0" w:space="0" w:color="auto"/>
                <w:right w:val="none" w:sz="0" w:space="0" w:color="auto"/>
              </w:divBdr>
            </w:div>
            <w:div w:id="1008872359">
              <w:marLeft w:val="0"/>
              <w:marRight w:val="0"/>
              <w:marTop w:val="0"/>
              <w:marBottom w:val="0"/>
              <w:divBdr>
                <w:top w:val="none" w:sz="0" w:space="0" w:color="auto"/>
                <w:left w:val="none" w:sz="0" w:space="0" w:color="auto"/>
                <w:bottom w:val="none" w:sz="0" w:space="0" w:color="auto"/>
                <w:right w:val="none" w:sz="0" w:space="0" w:color="auto"/>
              </w:divBdr>
            </w:div>
            <w:div w:id="1023749445">
              <w:marLeft w:val="0"/>
              <w:marRight w:val="0"/>
              <w:marTop w:val="0"/>
              <w:marBottom w:val="0"/>
              <w:divBdr>
                <w:top w:val="none" w:sz="0" w:space="0" w:color="auto"/>
                <w:left w:val="none" w:sz="0" w:space="0" w:color="auto"/>
                <w:bottom w:val="none" w:sz="0" w:space="0" w:color="auto"/>
                <w:right w:val="none" w:sz="0" w:space="0" w:color="auto"/>
              </w:divBdr>
            </w:div>
            <w:div w:id="17795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4291">
      <w:bodyDiv w:val="1"/>
      <w:marLeft w:val="0"/>
      <w:marRight w:val="0"/>
      <w:marTop w:val="0"/>
      <w:marBottom w:val="0"/>
      <w:divBdr>
        <w:top w:val="none" w:sz="0" w:space="0" w:color="auto"/>
        <w:left w:val="none" w:sz="0" w:space="0" w:color="auto"/>
        <w:bottom w:val="none" w:sz="0" w:space="0" w:color="auto"/>
        <w:right w:val="none" w:sz="0" w:space="0" w:color="auto"/>
      </w:divBdr>
      <w:divsChild>
        <w:div w:id="223413070">
          <w:marLeft w:val="0"/>
          <w:marRight w:val="0"/>
          <w:marTop w:val="0"/>
          <w:marBottom w:val="0"/>
          <w:divBdr>
            <w:top w:val="none" w:sz="0" w:space="0" w:color="auto"/>
            <w:left w:val="none" w:sz="0" w:space="0" w:color="auto"/>
            <w:bottom w:val="none" w:sz="0" w:space="0" w:color="auto"/>
            <w:right w:val="none" w:sz="0" w:space="0" w:color="auto"/>
          </w:divBdr>
          <w:divsChild>
            <w:div w:id="181164934">
              <w:marLeft w:val="0"/>
              <w:marRight w:val="0"/>
              <w:marTop w:val="0"/>
              <w:marBottom w:val="0"/>
              <w:divBdr>
                <w:top w:val="none" w:sz="0" w:space="0" w:color="auto"/>
                <w:left w:val="none" w:sz="0" w:space="0" w:color="auto"/>
                <w:bottom w:val="none" w:sz="0" w:space="0" w:color="auto"/>
                <w:right w:val="none" w:sz="0" w:space="0" w:color="auto"/>
              </w:divBdr>
            </w:div>
            <w:div w:id="310838235">
              <w:marLeft w:val="0"/>
              <w:marRight w:val="0"/>
              <w:marTop w:val="0"/>
              <w:marBottom w:val="0"/>
              <w:divBdr>
                <w:top w:val="none" w:sz="0" w:space="0" w:color="auto"/>
                <w:left w:val="none" w:sz="0" w:space="0" w:color="auto"/>
                <w:bottom w:val="none" w:sz="0" w:space="0" w:color="auto"/>
                <w:right w:val="none" w:sz="0" w:space="0" w:color="auto"/>
              </w:divBdr>
            </w:div>
            <w:div w:id="811171525">
              <w:marLeft w:val="0"/>
              <w:marRight w:val="0"/>
              <w:marTop w:val="0"/>
              <w:marBottom w:val="0"/>
              <w:divBdr>
                <w:top w:val="none" w:sz="0" w:space="0" w:color="auto"/>
                <w:left w:val="none" w:sz="0" w:space="0" w:color="auto"/>
                <w:bottom w:val="none" w:sz="0" w:space="0" w:color="auto"/>
                <w:right w:val="none" w:sz="0" w:space="0" w:color="auto"/>
              </w:divBdr>
            </w:div>
            <w:div w:id="1382904403">
              <w:marLeft w:val="0"/>
              <w:marRight w:val="0"/>
              <w:marTop w:val="0"/>
              <w:marBottom w:val="0"/>
              <w:divBdr>
                <w:top w:val="none" w:sz="0" w:space="0" w:color="auto"/>
                <w:left w:val="none" w:sz="0" w:space="0" w:color="auto"/>
                <w:bottom w:val="none" w:sz="0" w:space="0" w:color="auto"/>
                <w:right w:val="none" w:sz="0" w:space="0" w:color="auto"/>
              </w:divBdr>
            </w:div>
            <w:div w:id="1729300938">
              <w:marLeft w:val="0"/>
              <w:marRight w:val="0"/>
              <w:marTop w:val="0"/>
              <w:marBottom w:val="0"/>
              <w:divBdr>
                <w:top w:val="none" w:sz="0" w:space="0" w:color="auto"/>
                <w:left w:val="none" w:sz="0" w:space="0" w:color="auto"/>
                <w:bottom w:val="none" w:sz="0" w:space="0" w:color="auto"/>
                <w:right w:val="none" w:sz="0" w:space="0" w:color="auto"/>
              </w:divBdr>
            </w:div>
            <w:div w:id="20999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4941">
      <w:bodyDiv w:val="1"/>
      <w:marLeft w:val="0"/>
      <w:marRight w:val="0"/>
      <w:marTop w:val="0"/>
      <w:marBottom w:val="0"/>
      <w:divBdr>
        <w:top w:val="none" w:sz="0" w:space="0" w:color="auto"/>
        <w:left w:val="none" w:sz="0" w:space="0" w:color="auto"/>
        <w:bottom w:val="none" w:sz="0" w:space="0" w:color="auto"/>
        <w:right w:val="none" w:sz="0" w:space="0" w:color="auto"/>
      </w:divBdr>
      <w:divsChild>
        <w:div w:id="719481238">
          <w:marLeft w:val="0"/>
          <w:marRight w:val="0"/>
          <w:marTop w:val="0"/>
          <w:marBottom w:val="0"/>
          <w:divBdr>
            <w:top w:val="none" w:sz="0" w:space="0" w:color="auto"/>
            <w:left w:val="none" w:sz="0" w:space="0" w:color="auto"/>
            <w:bottom w:val="none" w:sz="0" w:space="0" w:color="auto"/>
            <w:right w:val="none" w:sz="0" w:space="0" w:color="auto"/>
          </w:divBdr>
          <w:divsChild>
            <w:div w:id="421488928">
              <w:marLeft w:val="0"/>
              <w:marRight w:val="0"/>
              <w:marTop w:val="0"/>
              <w:marBottom w:val="0"/>
              <w:divBdr>
                <w:top w:val="none" w:sz="0" w:space="0" w:color="auto"/>
                <w:left w:val="none" w:sz="0" w:space="0" w:color="auto"/>
                <w:bottom w:val="none" w:sz="0" w:space="0" w:color="auto"/>
                <w:right w:val="none" w:sz="0" w:space="0" w:color="auto"/>
              </w:divBdr>
            </w:div>
            <w:div w:id="756748435">
              <w:marLeft w:val="0"/>
              <w:marRight w:val="0"/>
              <w:marTop w:val="0"/>
              <w:marBottom w:val="0"/>
              <w:divBdr>
                <w:top w:val="none" w:sz="0" w:space="0" w:color="auto"/>
                <w:left w:val="none" w:sz="0" w:space="0" w:color="auto"/>
                <w:bottom w:val="none" w:sz="0" w:space="0" w:color="auto"/>
                <w:right w:val="none" w:sz="0" w:space="0" w:color="auto"/>
              </w:divBdr>
            </w:div>
            <w:div w:id="976372671">
              <w:marLeft w:val="0"/>
              <w:marRight w:val="0"/>
              <w:marTop w:val="0"/>
              <w:marBottom w:val="0"/>
              <w:divBdr>
                <w:top w:val="none" w:sz="0" w:space="0" w:color="auto"/>
                <w:left w:val="none" w:sz="0" w:space="0" w:color="auto"/>
                <w:bottom w:val="none" w:sz="0" w:space="0" w:color="auto"/>
                <w:right w:val="none" w:sz="0" w:space="0" w:color="auto"/>
              </w:divBdr>
            </w:div>
            <w:div w:id="1148010318">
              <w:marLeft w:val="0"/>
              <w:marRight w:val="0"/>
              <w:marTop w:val="0"/>
              <w:marBottom w:val="0"/>
              <w:divBdr>
                <w:top w:val="none" w:sz="0" w:space="0" w:color="auto"/>
                <w:left w:val="none" w:sz="0" w:space="0" w:color="auto"/>
                <w:bottom w:val="none" w:sz="0" w:space="0" w:color="auto"/>
                <w:right w:val="none" w:sz="0" w:space="0" w:color="auto"/>
              </w:divBdr>
            </w:div>
            <w:div w:id="16109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3564">
      <w:bodyDiv w:val="1"/>
      <w:marLeft w:val="0"/>
      <w:marRight w:val="0"/>
      <w:marTop w:val="0"/>
      <w:marBottom w:val="0"/>
      <w:divBdr>
        <w:top w:val="none" w:sz="0" w:space="0" w:color="auto"/>
        <w:left w:val="none" w:sz="0" w:space="0" w:color="auto"/>
        <w:bottom w:val="none" w:sz="0" w:space="0" w:color="auto"/>
        <w:right w:val="none" w:sz="0" w:space="0" w:color="auto"/>
      </w:divBdr>
      <w:divsChild>
        <w:div w:id="1388071836">
          <w:marLeft w:val="0"/>
          <w:marRight w:val="0"/>
          <w:marTop w:val="0"/>
          <w:marBottom w:val="0"/>
          <w:divBdr>
            <w:top w:val="none" w:sz="0" w:space="0" w:color="auto"/>
            <w:left w:val="none" w:sz="0" w:space="0" w:color="auto"/>
            <w:bottom w:val="none" w:sz="0" w:space="0" w:color="auto"/>
            <w:right w:val="none" w:sz="0" w:space="0" w:color="auto"/>
          </w:divBdr>
          <w:divsChild>
            <w:div w:id="499542158">
              <w:marLeft w:val="0"/>
              <w:marRight w:val="0"/>
              <w:marTop w:val="0"/>
              <w:marBottom w:val="0"/>
              <w:divBdr>
                <w:top w:val="none" w:sz="0" w:space="0" w:color="auto"/>
                <w:left w:val="none" w:sz="0" w:space="0" w:color="auto"/>
                <w:bottom w:val="none" w:sz="0" w:space="0" w:color="auto"/>
                <w:right w:val="none" w:sz="0" w:space="0" w:color="auto"/>
              </w:divBdr>
            </w:div>
            <w:div w:id="1086538768">
              <w:marLeft w:val="0"/>
              <w:marRight w:val="0"/>
              <w:marTop w:val="0"/>
              <w:marBottom w:val="0"/>
              <w:divBdr>
                <w:top w:val="none" w:sz="0" w:space="0" w:color="auto"/>
                <w:left w:val="none" w:sz="0" w:space="0" w:color="auto"/>
                <w:bottom w:val="none" w:sz="0" w:space="0" w:color="auto"/>
                <w:right w:val="none" w:sz="0" w:space="0" w:color="auto"/>
              </w:divBdr>
            </w:div>
            <w:div w:id="11495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rencyh@Floridaliteracy.org" TargetMode="External"/><Relationship Id="rId3" Type="http://schemas.openxmlformats.org/officeDocument/2006/relationships/settings" Target="settings.xml"/><Relationship Id="rId7" Type="http://schemas.openxmlformats.org/officeDocument/2006/relationships/hyperlink" Target="http://www.floridalitera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loridablue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Raychel George</dc:creator>
  <cp:lastModifiedBy>FLiteracy</cp:lastModifiedBy>
  <cp:revision>3</cp:revision>
  <cp:lastPrinted>2016-01-28T21:53:00Z</cp:lastPrinted>
  <dcterms:created xsi:type="dcterms:W3CDTF">2017-05-23T14:12:00Z</dcterms:created>
  <dcterms:modified xsi:type="dcterms:W3CDTF">2017-05-23T15:34:00Z</dcterms:modified>
</cp:coreProperties>
</file>